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146" w:rsidRDefault="006C2146" w:rsidP="006C2146">
      <w:pPr>
        <w:rPr>
          <w:rFonts w:ascii="仿宋_GB2312" w:eastAsia="仿宋_GB2312"/>
          <w:sz w:val="32"/>
          <w:szCs w:val="32"/>
        </w:rPr>
      </w:pPr>
    </w:p>
    <w:p w:rsidR="006C2146" w:rsidRDefault="006C2146" w:rsidP="006C2146">
      <w:pPr>
        <w:rPr>
          <w:rFonts w:ascii="仿宋_GB2312" w:eastAsia="仿宋_GB2312"/>
          <w:sz w:val="32"/>
          <w:szCs w:val="32"/>
        </w:rPr>
      </w:pPr>
    </w:p>
    <w:p w:rsidR="006C2146" w:rsidRDefault="006C2146" w:rsidP="006C2146">
      <w:pPr>
        <w:rPr>
          <w:rFonts w:ascii="仿宋_GB2312" w:eastAsia="仿宋_GB2312"/>
          <w:sz w:val="32"/>
          <w:szCs w:val="32"/>
        </w:rPr>
      </w:pPr>
    </w:p>
    <w:p w:rsidR="006C2146" w:rsidRPr="006C2146" w:rsidRDefault="006C2146" w:rsidP="006C2146">
      <w:pPr>
        <w:jc w:val="center"/>
        <w:rPr>
          <w:rFonts w:asciiTheme="majorEastAsia" w:eastAsiaTheme="majorEastAsia" w:hAnsiTheme="majorEastAsia"/>
          <w:b/>
          <w:bCs/>
          <w:sz w:val="44"/>
          <w:szCs w:val="44"/>
        </w:rPr>
      </w:pPr>
      <w:r w:rsidRPr="006C2146">
        <w:rPr>
          <w:rFonts w:asciiTheme="majorEastAsia" w:eastAsiaTheme="majorEastAsia" w:hAnsiTheme="majorEastAsia" w:hint="eastAsia"/>
          <w:b/>
          <w:bCs/>
          <w:sz w:val="44"/>
          <w:szCs w:val="44"/>
        </w:rPr>
        <w:t>2019旧货和闲置分享行业大会</w:t>
      </w:r>
    </w:p>
    <w:p w:rsidR="006C2146" w:rsidRPr="006C2146" w:rsidRDefault="006C2146" w:rsidP="006C2146">
      <w:pPr>
        <w:jc w:val="center"/>
        <w:rPr>
          <w:rFonts w:asciiTheme="majorEastAsia" w:eastAsiaTheme="majorEastAsia" w:hAnsiTheme="majorEastAsia"/>
          <w:b/>
          <w:bCs/>
          <w:sz w:val="44"/>
          <w:szCs w:val="44"/>
        </w:rPr>
      </w:pPr>
      <w:r w:rsidRPr="006C2146">
        <w:rPr>
          <w:rFonts w:asciiTheme="majorEastAsia" w:eastAsiaTheme="majorEastAsia" w:hAnsiTheme="majorEastAsia" w:hint="eastAsia"/>
          <w:b/>
          <w:bCs/>
          <w:sz w:val="44"/>
          <w:szCs w:val="44"/>
        </w:rPr>
        <w:t>邀请函</w:t>
      </w:r>
    </w:p>
    <w:p w:rsidR="006C2146" w:rsidRPr="006C2146" w:rsidRDefault="006C2146" w:rsidP="006C2146">
      <w:pPr>
        <w:rPr>
          <w:rFonts w:ascii="仿宋_GB2312" w:eastAsia="仿宋_GB2312"/>
          <w:sz w:val="32"/>
          <w:szCs w:val="32"/>
        </w:rPr>
      </w:pPr>
    </w:p>
    <w:p w:rsidR="006C2146" w:rsidRPr="006C2146" w:rsidRDefault="006C2146" w:rsidP="006C2146">
      <w:pPr>
        <w:rPr>
          <w:rFonts w:ascii="仿宋_GB2312" w:eastAsia="仿宋_GB2312"/>
          <w:sz w:val="32"/>
          <w:szCs w:val="32"/>
        </w:rPr>
      </w:pPr>
      <w:r w:rsidRPr="006C2146">
        <w:rPr>
          <w:rFonts w:ascii="仿宋_GB2312" w:eastAsia="仿宋_GB2312" w:hint="eastAsia"/>
          <w:sz w:val="32"/>
          <w:szCs w:val="32"/>
        </w:rPr>
        <w:t>有关单位：</w:t>
      </w:r>
    </w:p>
    <w:p w:rsidR="006C2146" w:rsidRPr="006C2146" w:rsidRDefault="006C2146" w:rsidP="006C2146">
      <w:pPr>
        <w:rPr>
          <w:rFonts w:ascii="仿宋_GB2312" w:eastAsia="仿宋_GB2312"/>
          <w:sz w:val="32"/>
          <w:szCs w:val="32"/>
        </w:rPr>
      </w:pPr>
      <w:r>
        <w:rPr>
          <w:rFonts w:ascii="仿宋_GB2312" w:eastAsia="仿宋_GB2312" w:hint="eastAsia"/>
          <w:sz w:val="32"/>
          <w:szCs w:val="32"/>
        </w:rPr>
        <w:t xml:space="preserve">    </w:t>
      </w:r>
      <w:r w:rsidRPr="006C2146">
        <w:rPr>
          <w:rFonts w:ascii="仿宋_GB2312" w:eastAsia="仿宋_GB2312" w:hint="eastAsia"/>
          <w:sz w:val="32"/>
          <w:szCs w:val="32"/>
        </w:rPr>
        <w:t>“2019旧货和闲置分享行业大会”定于5月23日在福建省厦门市举办。本次大会由中国旧货业协会主办，得到了商务部流通业发展司、公安部治安管理局、中国消费者协会等单位的大力支持。</w:t>
      </w:r>
    </w:p>
    <w:p w:rsidR="006C2146" w:rsidRPr="006C2146" w:rsidRDefault="006C2146" w:rsidP="006C2146">
      <w:pPr>
        <w:rPr>
          <w:rFonts w:ascii="仿宋_GB2312" w:eastAsia="仿宋_GB2312"/>
          <w:sz w:val="32"/>
          <w:szCs w:val="32"/>
        </w:rPr>
      </w:pPr>
      <w:r>
        <w:rPr>
          <w:rFonts w:ascii="仿宋_GB2312" w:eastAsia="仿宋_GB2312" w:hint="eastAsia"/>
          <w:sz w:val="32"/>
          <w:szCs w:val="32"/>
        </w:rPr>
        <w:t xml:space="preserve">    </w:t>
      </w:r>
      <w:r w:rsidRPr="006C2146">
        <w:rPr>
          <w:rFonts w:ascii="仿宋_GB2312" w:eastAsia="仿宋_GB2312" w:hint="eastAsia"/>
          <w:sz w:val="32"/>
          <w:szCs w:val="32"/>
        </w:rPr>
        <w:t>近年来，我国旧货和闲置分享发展迅速，已成为提高资源利用效率和经济发展质量，培育经济发展新动能的“生力军”。在当前，旧货和闲置分享</w:t>
      </w:r>
      <w:r>
        <w:rPr>
          <w:rFonts w:ascii="仿宋_GB2312" w:eastAsia="仿宋_GB2312" w:hint="eastAsia"/>
          <w:sz w:val="32"/>
          <w:szCs w:val="32"/>
        </w:rPr>
        <w:t>行业</w:t>
      </w:r>
      <w:r w:rsidRPr="006C2146">
        <w:rPr>
          <w:rFonts w:ascii="仿宋_GB2312" w:eastAsia="仿宋_GB2312" w:hint="eastAsia"/>
          <w:sz w:val="32"/>
          <w:szCs w:val="32"/>
        </w:rPr>
        <w:t>发展也存在着认识不统一、环境不适应、保障不健全、服务不落实等等实际问题和挑战。</w:t>
      </w:r>
    </w:p>
    <w:p w:rsidR="006C2146" w:rsidRPr="006C2146" w:rsidRDefault="006C2146" w:rsidP="006C2146">
      <w:pPr>
        <w:rPr>
          <w:rFonts w:ascii="仿宋_GB2312" w:eastAsia="仿宋_GB2312"/>
          <w:sz w:val="32"/>
          <w:szCs w:val="32"/>
        </w:rPr>
      </w:pPr>
      <w:r>
        <w:rPr>
          <w:rFonts w:ascii="仿宋_GB2312" w:eastAsia="仿宋_GB2312" w:hint="eastAsia"/>
          <w:sz w:val="32"/>
          <w:szCs w:val="32"/>
        </w:rPr>
        <w:t xml:space="preserve">    </w:t>
      </w:r>
      <w:r w:rsidRPr="006C2146">
        <w:rPr>
          <w:rFonts w:ascii="仿宋_GB2312" w:eastAsia="仿宋_GB2312" w:hint="eastAsia"/>
          <w:sz w:val="32"/>
          <w:szCs w:val="32"/>
        </w:rPr>
        <w:t>中国旧货业协会是目前国家民政部批准的唯一从事旧货行业相关活动的行业组织，是团结行业同仁、为行业服务的“娘家”。本次大会将以“</w:t>
      </w:r>
      <w:r w:rsidRPr="006C2146">
        <w:rPr>
          <w:rFonts w:ascii="仿宋_GB2312" w:eastAsia="仿宋_GB2312" w:hint="eastAsia"/>
          <w:b/>
          <w:bCs/>
          <w:sz w:val="32"/>
          <w:szCs w:val="32"/>
        </w:rPr>
        <w:t>规范</w:t>
      </w:r>
      <w:r w:rsidRPr="006C2146">
        <w:rPr>
          <w:rFonts w:ascii="仿宋_GB2312" w:hint="eastAsia"/>
          <w:b/>
          <w:bCs/>
          <w:sz w:val="32"/>
          <w:szCs w:val="32"/>
        </w:rPr>
        <w:t>•</w:t>
      </w:r>
      <w:r w:rsidRPr="006C2146">
        <w:rPr>
          <w:rFonts w:ascii="仿宋_GB2312" w:eastAsia="仿宋_GB2312" w:hint="eastAsia"/>
          <w:b/>
          <w:bCs/>
          <w:sz w:val="32"/>
          <w:szCs w:val="32"/>
        </w:rPr>
        <w:t>信任</w:t>
      </w:r>
      <w:r w:rsidRPr="006C2146">
        <w:rPr>
          <w:rFonts w:ascii="仿宋_GB2312" w:hint="eastAsia"/>
          <w:b/>
          <w:bCs/>
          <w:sz w:val="32"/>
          <w:szCs w:val="32"/>
        </w:rPr>
        <w:t>•</w:t>
      </w:r>
      <w:r w:rsidRPr="006C2146">
        <w:rPr>
          <w:rFonts w:ascii="仿宋_GB2312" w:eastAsia="仿宋_GB2312" w:hint="eastAsia"/>
          <w:b/>
          <w:bCs/>
          <w:sz w:val="32"/>
          <w:szCs w:val="32"/>
        </w:rPr>
        <w:t>发展</w:t>
      </w:r>
      <w:r w:rsidRPr="006C2146">
        <w:rPr>
          <w:rFonts w:ascii="仿宋_GB2312" w:eastAsia="仿宋_GB2312" w:hint="eastAsia"/>
          <w:sz w:val="32"/>
          <w:szCs w:val="32"/>
        </w:rPr>
        <w:t>”为主题，以为全国旧货和闲置分享行业同业者搭建“说行业话、做行业事</w:t>
      </w:r>
      <w:r w:rsidR="0024246B">
        <w:rPr>
          <w:rFonts w:ascii="仿宋_GB2312" w:eastAsia="仿宋_GB2312" w:hint="eastAsia"/>
          <w:sz w:val="32"/>
          <w:szCs w:val="32"/>
        </w:rPr>
        <w:t>；</w:t>
      </w:r>
      <w:r w:rsidR="0024246B" w:rsidRPr="0024246B">
        <w:rPr>
          <w:rFonts w:ascii="仿宋_GB2312" w:eastAsia="仿宋_GB2312" w:hint="eastAsia"/>
          <w:sz w:val="32"/>
          <w:szCs w:val="32"/>
        </w:rPr>
        <w:t>凝心聚力</w:t>
      </w:r>
      <w:r w:rsidR="0024246B">
        <w:rPr>
          <w:rFonts w:ascii="仿宋_GB2312" w:eastAsia="仿宋_GB2312" w:hint="eastAsia"/>
          <w:sz w:val="32"/>
          <w:szCs w:val="32"/>
        </w:rPr>
        <w:t>、共谋发展</w:t>
      </w:r>
      <w:r w:rsidRPr="006C2146">
        <w:rPr>
          <w:rFonts w:ascii="仿宋_GB2312" w:eastAsia="仿宋_GB2312" w:hint="eastAsia"/>
          <w:sz w:val="32"/>
          <w:szCs w:val="32"/>
        </w:rPr>
        <w:t>”的开放式平台为宗旨，分析当前市场变化，共同探讨行业和企业如何在新环境下再创佳绩，</w:t>
      </w:r>
      <w:r w:rsidRPr="006C2146">
        <w:rPr>
          <w:rFonts w:ascii="仿宋_GB2312" w:eastAsia="仿宋_GB2312" w:hint="eastAsia"/>
          <w:sz w:val="32"/>
          <w:szCs w:val="32"/>
        </w:rPr>
        <w:lastRenderedPageBreak/>
        <w:t xml:space="preserve">推动促进我国旧货和闲置分享行业健康和可持续发展。 </w:t>
      </w:r>
    </w:p>
    <w:p w:rsidR="006C2146" w:rsidRPr="006C2146" w:rsidRDefault="006C2146" w:rsidP="006C2146">
      <w:pPr>
        <w:rPr>
          <w:rFonts w:ascii="仿宋_GB2312" w:eastAsia="仿宋_GB2312"/>
          <w:b/>
          <w:bCs/>
          <w:sz w:val="32"/>
          <w:szCs w:val="32"/>
        </w:rPr>
      </w:pPr>
      <w:r w:rsidRPr="006C2146">
        <w:rPr>
          <w:rFonts w:ascii="仿宋_GB2312" w:eastAsia="仿宋_GB2312" w:hint="eastAsia"/>
          <w:b/>
          <w:bCs/>
          <w:sz w:val="32"/>
          <w:szCs w:val="32"/>
        </w:rPr>
        <w:t xml:space="preserve">    一、时间</w:t>
      </w:r>
    </w:p>
    <w:p w:rsidR="006C2146" w:rsidRPr="006C2146" w:rsidRDefault="006C2146" w:rsidP="006C2146">
      <w:pPr>
        <w:rPr>
          <w:rFonts w:ascii="仿宋_GB2312" w:eastAsia="仿宋_GB2312"/>
          <w:sz w:val="32"/>
          <w:szCs w:val="32"/>
        </w:rPr>
      </w:pPr>
      <w:r>
        <w:rPr>
          <w:rFonts w:ascii="仿宋_GB2312" w:eastAsia="仿宋_GB2312" w:hint="eastAsia"/>
          <w:sz w:val="32"/>
          <w:szCs w:val="32"/>
        </w:rPr>
        <w:t xml:space="preserve">    </w:t>
      </w:r>
      <w:r w:rsidRPr="006C2146">
        <w:rPr>
          <w:rFonts w:ascii="仿宋_GB2312" w:eastAsia="仿宋_GB2312" w:hint="eastAsia"/>
          <w:sz w:val="32"/>
          <w:szCs w:val="32"/>
        </w:rPr>
        <w:t>5月22日  报到</w:t>
      </w:r>
    </w:p>
    <w:p w:rsidR="006C2146" w:rsidRPr="006C2146" w:rsidRDefault="006C2146" w:rsidP="006C2146">
      <w:pPr>
        <w:rPr>
          <w:rFonts w:ascii="仿宋_GB2312" w:eastAsia="仿宋_GB2312"/>
          <w:sz w:val="32"/>
          <w:szCs w:val="32"/>
        </w:rPr>
      </w:pPr>
      <w:r>
        <w:rPr>
          <w:rFonts w:ascii="仿宋_GB2312" w:eastAsia="仿宋_GB2312" w:hint="eastAsia"/>
          <w:sz w:val="32"/>
          <w:szCs w:val="32"/>
        </w:rPr>
        <w:t xml:space="preserve">    </w:t>
      </w:r>
      <w:r w:rsidRPr="006C2146">
        <w:rPr>
          <w:rFonts w:ascii="仿宋_GB2312" w:eastAsia="仿宋_GB2312" w:hint="eastAsia"/>
          <w:sz w:val="32"/>
          <w:szCs w:val="32"/>
        </w:rPr>
        <w:t>5月22日1</w:t>
      </w:r>
      <w:r w:rsidR="001C3693">
        <w:rPr>
          <w:rFonts w:ascii="仿宋_GB2312" w:eastAsia="仿宋_GB2312" w:hint="eastAsia"/>
          <w:sz w:val="32"/>
          <w:szCs w:val="32"/>
        </w:rPr>
        <w:t>6</w:t>
      </w:r>
      <w:r w:rsidRPr="006C2146">
        <w:rPr>
          <w:rFonts w:ascii="仿宋_GB2312" w:eastAsia="仿宋_GB2312" w:hint="eastAsia"/>
          <w:sz w:val="32"/>
          <w:szCs w:val="32"/>
        </w:rPr>
        <w:t>:</w:t>
      </w:r>
      <w:r w:rsidR="00404928">
        <w:rPr>
          <w:rFonts w:ascii="仿宋_GB2312" w:eastAsia="仿宋_GB2312" w:hint="eastAsia"/>
          <w:sz w:val="32"/>
          <w:szCs w:val="32"/>
        </w:rPr>
        <w:t>3</w:t>
      </w:r>
      <w:r w:rsidRPr="006C2146">
        <w:rPr>
          <w:rFonts w:ascii="仿宋_GB2312" w:eastAsia="仿宋_GB2312" w:hint="eastAsia"/>
          <w:sz w:val="32"/>
          <w:szCs w:val="32"/>
        </w:rPr>
        <w:t>0—1</w:t>
      </w:r>
      <w:r w:rsidR="001C3693">
        <w:rPr>
          <w:rFonts w:ascii="仿宋_GB2312" w:eastAsia="仿宋_GB2312" w:hint="eastAsia"/>
          <w:sz w:val="32"/>
          <w:szCs w:val="32"/>
        </w:rPr>
        <w:t>8</w:t>
      </w:r>
      <w:r w:rsidRPr="006C2146">
        <w:rPr>
          <w:rFonts w:ascii="仿宋_GB2312" w:eastAsia="仿宋_GB2312" w:hint="eastAsia"/>
          <w:sz w:val="32"/>
          <w:szCs w:val="32"/>
        </w:rPr>
        <w:t>:00  中国旧货业协会五届二次理事会</w:t>
      </w:r>
    </w:p>
    <w:p w:rsidR="006C2146" w:rsidRPr="006C2146" w:rsidRDefault="006C2146" w:rsidP="006C2146">
      <w:pPr>
        <w:rPr>
          <w:rFonts w:ascii="仿宋_GB2312" w:eastAsia="仿宋_GB2312"/>
          <w:sz w:val="32"/>
          <w:szCs w:val="32"/>
        </w:rPr>
      </w:pPr>
      <w:r>
        <w:rPr>
          <w:rFonts w:ascii="仿宋_GB2312" w:eastAsia="仿宋_GB2312" w:hint="eastAsia"/>
          <w:sz w:val="32"/>
          <w:szCs w:val="32"/>
        </w:rPr>
        <w:t xml:space="preserve">    </w:t>
      </w:r>
      <w:r w:rsidRPr="006C2146">
        <w:rPr>
          <w:rFonts w:ascii="仿宋_GB2312" w:eastAsia="仿宋_GB2312" w:hint="eastAsia"/>
          <w:sz w:val="32"/>
          <w:szCs w:val="32"/>
        </w:rPr>
        <w:t>5月23日9:00—17:00  旧货和闲置分享行业大会</w:t>
      </w:r>
    </w:p>
    <w:p w:rsidR="006C2146" w:rsidRPr="006C2146" w:rsidRDefault="006C2146" w:rsidP="006C2146">
      <w:pPr>
        <w:rPr>
          <w:rFonts w:ascii="仿宋_GB2312" w:eastAsia="仿宋_GB2312"/>
          <w:sz w:val="32"/>
          <w:szCs w:val="32"/>
        </w:rPr>
      </w:pPr>
      <w:r>
        <w:rPr>
          <w:rFonts w:ascii="仿宋_GB2312" w:eastAsia="仿宋_GB2312" w:hint="eastAsia"/>
          <w:sz w:val="32"/>
          <w:szCs w:val="32"/>
        </w:rPr>
        <w:t xml:space="preserve">    </w:t>
      </w:r>
      <w:r w:rsidRPr="006C2146">
        <w:rPr>
          <w:rFonts w:ascii="仿宋_GB2312" w:eastAsia="仿宋_GB2312" w:hint="eastAsia"/>
          <w:sz w:val="32"/>
          <w:szCs w:val="32"/>
        </w:rPr>
        <w:t>5月24—25日 考察活动（自选）</w:t>
      </w:r>
    </w:p>
    <w:p w:rsidR="006C2146" w:rsidRPr="006C2146" w:rsidRDefault="006C2146" w:rsidP="006C2146">
      <w:pPr>
        <w:rPr>
          <w:rFonts w:ascii="仿宋_GB2312" w:eastAsia="仿宋_GB2312"/>
          <w:b/>
          <w:bCs/>
          <w:sz w:val="32"/>
          <w:szCs w:val="32"/>
        </w:rPr>
      </w:pPr>
      <w:r w:rsidRPr="006C2146">
        <w:rPr>
          <w:rFonts w:ascii="仿宋_GB2312" w:eastAsia="仿宋_GB2312" w:hint="eastAsia"/>
          <w:b/>
          <w:bCs/>
          <w:sz w:val="32"/>
          <w:szCs w:val="32"/>
        </w:rPr>
        <w:t xml:space="preserve">    二、地点</w:t>
      </w:r>
    </w:p>
    <w:p w:rsidR="006C2146" w:rsidRPr="006C2146" w:rsidRDefault="006C2146" w:rsidP="0055365B">
      <w:pPr>
        <w:rPr>
          <w:rFonts w:ascii="仿宋_GB2312" w:eastAsia="仿宋_GB2312"/>
          <w:sz w:val="32"/>
          <w:szCs w:val="32"/>
        </w:rPr>
      </w:pPr>
      <w:r>
        <w:rPr>
          <w:rFonts w:ascii="仿宋_GB2312" w:eastAsia="仿宋_GB2312" w:hint="eastAsia"/>
          <w:sz w:val="32"/>
          <w:szCs w:val="32"/>
        </w:rPr>
        <w:t xml:space="preserve">    </w:t>
      </w:r>
      <w:r w:rsidRPr="006C2146">
        <w:rPr>
          <w:rFonts w:ascii="仿宋_GB2312" w:eastAsia="仿宋_GB2312" w:hint="eastAsia"/>
          <w:sz w:val="32"/>
          <w:szCs w:val="32"/>
        </w:rPr>
        <w:t xml:space="preserve">福建省厦门坤城汤岸温泉度假村（厦门市海沧区东孚镇坤城汤岸一里1号） </w:t>
      </w:r>
    </w:p>
    <w:p w:rsidR="006C2146" w:rsidRPr="006C2146" w:rsidRDefault="006C2146" w:rsidP="006C2146">
      <w:pPr>
        <w:rPr>
          <w:rFonts w:ascii="仿宋_GB2312" w:eastAsia="仿宋_GB2312"/>
          <w:b/>
          <w:bCs/>
          <w:sz w:val="32"/>
          <w:szCs w:val="32"/>
        </w:rPr>
      </w:pPr>
      <w:r w:rsidRPr="006C2146">
        <w:rPr>
          <w:rFonts w:ascii="仿宋_GB2312" w:eastAsia="仿宋_GB2312" w:hint="eastAsia"/>
          <w:b/>
          <w:bCs/>
          <w:sz w:val="32"/>
          <w:szCs w:val="32"/>
        </w:rPr>
        <w:t xml:space="preserve">    三、主要内容</w:t>
      </w:r>
    </w:p>
    <w:p w:rsidR="006C2146" w:rsidRPr="006C2146" w:rsidRDefault="006C2146" w:rsidP="006C2146">
      <w:pPr>
        <w:rPr>
          <w:rFonts w:ascii="楷体_GB2312" w:eastAsia="楷体_GB2312"/>
          <w:b/>
          <w:bCs/>
          <w:sz w:val="32"/>
          <w:szCs w:val="32"/>
        </w:rPr>
      </w:pPr>
      <w:r w:rsidRPr="006C2146">
        <w:rPr>
          <w:rFonts w:ascii="楷体_GB2312" w:eastAsia="楷体_GB2312" w:hint="eastAsia"/>
          <w:b/>
          <w:bCs/>
          <w:sz w:val="32"/>
          <w:szCs w:val="32"/>
        </w:rPr>
        <w:t xml:space="preserve">    （一）中国旧货业协会五届二次理事会</w:t>
      </w:r>
    </w:p>
    <w:p w:rsidR="006C2146" w:rsidRPr="006C2146" w:rsidRDefault="006C2146" w:rsidP="006C2146">
      <w:pPr>
        <w:rPr>
          <w:rFonts w:ascii="仿宋_GB2312" w:eastAsia="仿宋_GB2312"/>
          <w:sz w:val="32"/>
          <w:szCs w:val="32"/>
        </w:rPr>
      </w:pPr>
      <w:r>
        <w:rPr>
          <w:rFonts w:ascii="仿宋_GB2312" w:eastAsia="仿宋_GB2312" w:hint="eastAsia"/>
          <w:sz w:val="32"/>
          <w:szCs w:val="32"/>
        </w:rPr>
        <w:t xml:space="preserve">    </w:t>
      </w:r>
      <w:r w:rsidRPr="006C2146">
        <w:rPr>
          <w:rFonts w:ascii="仿宋_GB2312" w:eastAsia="仿宋_GB2312" w:hint="eastAsia"/>
          <w:sz w:val="32"/>
          <w:szCs w:val="32"/>
        </w:rPr>
        <w:t>1、审议2018年度工作报告</w:t>
      </w:r>
    </w:p>
    <w:p w:rsidR="006C2146" w:rsidRPr="006C2146" w:rsidRDefault="006C2146" w:rsidP="006C2146">
      <w:pPr>
        <w:rPr>
          <w:rFonts w:ascii="仿宋_GB2312" w:eastAsia="仿宋_GB2312"/>
          <w:sz w:val="32"/>
          <w:szCs w:val="32"/>
        </w:rPr>
      </w:pPr>
      <w:r>
        <w:rPr>
          <w:rFonts w:ascii="仿宋_GB2312" w:eastAsia="仿宋_GB2312" w:hint="eastAsia"/>
          <w:sz w:val="32"/>
          <w:szCs w:val="32"/>
        </w:rPr>
        <w:t xml:space="preserve">    </w:t>
      </w:r>
      <w:r w:rsidRPr="006C2146">
        <w:rPr>
          <w:rFonts w:ascii="仿宋_GB2312" w:eastAsia="仿宋_GB2312" w:hint="eastAsia"/>
          <w:sz w:val="32"/>
          <w:szCs w:val="32"/>
        </w:rPr>
        <w:t>2、审议2018年度财务报告</w:t>
      </w:r>
    </w:p>
    <w:p w:rsidR="006C2146" w:rsidRPr="006C2146" w:rsidRDefault="006C2146" w:rsidP="006C2146">
      <w:pPr>
        <w:rPr>
          <w:rFonts w:ascii="仿宋_GB2312" w:eastAsia="仿宋_GB2312"/>
          <w:sz w:val="32"/>
          <w:szCs w:val="32"/>
        </w:rPr>
      </w:pPr>
      <w:r>
        <w:rPr>
          <w:rFonts w:ascii="仿宋_GB2312" w:eastAsia="仿宋_GB2312" w:hint="eastAsia"/>
          <w:sz w:val="32"/>
          <w:szCs w:val="32"/>
        </w:rPr>
        <w:t xml:space="preserve">    </w:t>
      </w:r>
      <w:r w:rsidRPr="006C2146">
        <w:rPr>
          <w:rFonts w:ascii="仿宋_GB2312" w:eastAsia="仿宋_GB2312" w:hint="eastAsia"/>
          <w:sz w:val="32"/>
          <w:szCs w:val="32"/>
        </w:rPr>
        <w:t>3、审议增补协会负责人</w:t>
      </w:r>
    </w:p>
    <w:p w:rsidR="006C2146" w:rsidRPr="006C2146" w:rsidRDefault="006C2146" w:rsidP="006C2146">
      <w:pPr>
        <w:rPr>
          <w:rFonts w:ascii="楷体_GB2312" w:eastAsia="楷体_GB2312"/>
          <w:b/>
          <w:bCs/>
          <w:sz w:val="32"/>
          <w:szCs w:val="32"/>
        </w:rPr>
      </w:pPr>
      <w:r w:rsidRPr="006C2146">
        <w:rPr>
          <w:rFonts w:ascii="楷体_GB2312" w:eastAsia="楷体_GB2312" w:hint="eastAsia"/>
          <w:b/>
          <w:bCs/>
          <w:sz w:val="32"/>
          <w:szCs w:val="32"/>
        </w:rPr>
        <w:t xml:space="preserve">    (二)旧货和闲置分享行业大会</w:t>
      </w:r>
    </w:p>
    <w:p w:rsidR="006C2146" w:rsidRPr="006C2146" w:rsidRDefault="006C2146" w:rsidP="006C2146">
      <w:pPr>
        <w:rPr>
          <w:rFonts w:ascii="仿宋_GB2312" w:eastAsia="仿宋_GB2312"/>
          <w:sz w:val="32"/>
          <w:szCs w:val="32"/>
        </w:rPr>
      </w:pPr>
      <w:r>
        <w:rPr>
          <w:rFonts w:ascii="仿宋_GB2312" w:eastAsia="仿宋_GB2312" w:hint="eastAsia"/>
          <w:sz w:val="32"/>
          <w:szCs w:val="32"/>
        </w:rPr>
        <w:t xml:space="preserve">    </w:t>
      </w:r>
      <w:r w:rsidRPr="006C2146">
        <w:rPr>
          <w:rFonts w:ascii="仿宋_GB2312" w:eastAsia="仿宋_GB2312" w:hint="eastAsia"/>
          <w:sz w:val="32"/>
          <w:szCs w:val="32"/>
        </w:rPr>
        <w:t>1、政府监管部门相关指导政策的解读</w:t>
      </w:r>
    </w:p>
    <w:p w:rsidR="006C2146" w:rsidRPr="006C2146" w:rsidRDefault="0055365B" w:rsidP="006C2146">
      <w:pPr>
        <w:rPr>
          <w:rFonts w:ascii="仿宋_GB2312" w:eastAsia="仿宋_GB2312"/>
          <w:sz w:val="32"/>
          <w:szCs w:val="32"/>
        </w:rPr>
      </w:pPr>
      <w:r>
        <w:rPr>
          <w:rFonts w:ascii="仿宋_GB2312" w:eastAsia="仿宋_GB2312" w:hint="eastAsia"/>
          <w:sz w:val="32"/>
          <w:szCs w:val="32"/>
        </w:rPr>
        <w:t xml:space="preserve">    </w:t>
      </w:r>
      <w:r w:rsidR="006C2146" w:rsidRPr="006C2146">
        <w:rPr>
          <w:rFonts w:ascii="仿宋_GB2312" w:eastAsia="仿宋_GB2312" w:hint="eastAsia"/>
          <w:sz w:val="32"/>
          <w:szCs w:val="32"/>
        </w:rPr>
        <w:t>2、行业发展过程中相关法律制度分析及潜在风险探讨</w:t>
      </w:r>
    </w:p>
    <w:p w:rsidR="006C2146" w:rsidRPr="006C2146" w:rsidRDefault="0055365B" w:rsidP="006C2146">
      <w:pPr>
        <w:rPr>
          <w:rFonts w:ascii="仿宋_GB2312" w:eastAsia="仿宋_GB2312"/>
          <w:sz w:val="32"/>
          <w:szCs w:val="32"/>
        </w:rPr>
      </w:pPr>
      <w:r>
        <w:rPr>
          <w:rFonts w:ascii="仿宋_GB2312" w:eastAsia="仿宋_GB2312" w:hint="eastAsia"/>
          <w:sz w:val="32"/>
          <w:szCs w:val="32"/>
        </w:rPr>
        <w:t xml:space="preserve">    </w:t>
      </w:r>
      <w:r w:rsidR="006C2146" w:rsidRPr="006C2146">
        <w:rPr>
          <w:rFonts w:ascii="仿宋_GB2312" w:eastAsia="仿宋_GB2312" w:hint="eastAsia"/>
          <w:sz w:val="32"/>
          <w:szCs w:val="32"/>
        </w:rPr>
        <w:t>3、行业标准化战略与企业标准体系建设</w:t>
      </w:r>
    </w:p>
    <w:p w:rsidR="006C2146" w:rsidRPr="006C2146" w:rsidRDefault="0055365B" w:rsidP="006C2146">
      <w:pPr>
        <w:rPr>
          <w:rFonts w:ascii="仿宋_GB2312" w:eastAsia="仿宋_GB2312"/>
          <w:sz w:val="32"/>
          <w:szCs w:val="32"/>
        </w:rPr>
      </w:pPr>
      <w:r>
        <w:rPr>
          <w:rFonts w:ascii="仿宋_GB2312" w:eastAsia="仿宋_GB2312" w:hint="eastAsia"/>
          <w:sz w:val="32"/>
          <w:szCs w:val="32"/>
        </w:rPr>
        <w:t xml:space="preserve">    </w:t>
      </w:r>
      <w:r w:rsidR="006C2146" w:rsidRPr="006C2146">
        <w:rPr>
          <w:rFonts w:ascii="仿宋_GB2312" w:eastAsia="仿宋_GB2312" w:hint="eastAsia"/>
          <w:sz w:val="32"/>
          <w:szCs w:val="32"/>
        </w:rPr>
        <w:t>4、行业的发展愿景目标、实现路径、最佳实践</w:t>
      </w:r>
    </w:p>
    <w:p w:rsidR="006C2146" w:rsidRPr="006C2146" w:rsidRDefault="0055365B" w:rsidP="006C2146">
      <w:pPr>
        <w:rPr>
          <w:rFonts w:ascii="仿宋_GB2312" w:eastAsia="仿宋_GB2312"/>
          <w:sz w:val="32"/>
          <w:szCs w:val="32"/>
        </w:rPr>
      </w:pPr>
      <w:r>
        <w:rPr>
          <w:rFonts w:ascii="仿宋_GB2312" w:eastAsia="仿宋_GB2312" w:hint="eastAsia"/>
          <w:sz w:val="32"/>
          <w:szCs w:val="32"/>
        </w:rPr>
        <w:t xml:space="preserve">    </w:t>
      </w:r>
      <w:r w:rsidR="006C2146" w:rsidRPr="006C2146">
        <w:rPr>
          <w:rFonts w:ascii="仿宋_GB2312" w:eastAsia="仿宋_GB2312" w:hint="eastAsia"/>
          <w:sz w:val="32"/>
          <w:szCs w:val="32"/>
        </w:rPr>
        <w:t>5、面向未来的行业新模式、新业态和新生态系统</w:t>
      </w:r>
    </w:p>
    <w:p w:rsidR="006C2146" w:rsidRPr="006C2146" w:rsidRDefault="0055365B" w:rsidP="006C2146">
      <w:pPr>
        <w:rPr>
          <w:rFonts w:ascii="仿宋_GB2312" w:eastAsia="仿宋_GB2312"/>
          <w:sz w:val="32"/>
          <w:szCs w:val="32"/>
        </w:rPr>
      </w:pPr>
      <w:r>
        <w:rPr>
          <w:rFonts w:ascii="仿宋_GB2312" w:eastAsia="仿宋_GB2312" w:hint="eastAsia"/>
          <w:sz w:val="32"/>
          <w:szCs w:val="32"/>
        </w:rPr>
        <w:t xml:space="preserve">    </w:t>
      </w:r>
      <w:r w:rsidR="006C2146" w:rsidRPr="006C2146">
        <w:rPr>
          <w:rFonts w:ascii="仿宋_GB2312" w:eastAsia="仿宋_GB2312" w:hint="eastAsia"/>
          <w:sz w:val="32"/>
          <w:szCs w:val="32"/>
        </w:rPr>
        <w:t>6、传统旧货市场的发展转型之路</w:t>
      </w:r>
    </w:p>
    <w:p w:rsidR="006C2146" w:rsidRPr="006C2146" w:rsidRDefault="0055365B" w:rsidP="006C2146">
      <w:pPr>
        <w:rPr>
          <w:rFonts w:ascii="仿宋_GB2312" w:eastAsia="仿宋_GB2312"/>
          <w:sz w:val="32"/>
          <w:szCs w:val="32"/>
        </w:rPr>
      </w:pPr>
      <w:r>
        <w:rPr>
          <w:rFonts w:ascii="仿宋_GB2312" w:eastAsia="仿宋_GB2312" w:hint="eastAsia"/>
          <w:sz w:val="32"/>
          <w:szCs w:val="32"/>
        </w:rPr>
        <w:t xml:space="preserve">    </w:t>
      </w:r>
      <w:r w:rsidR="006C2146" w:rsidRPr="006C2146">
        <w:rPr>
          <w:rFonts w:ascii="仿宋_GB2312" w:eastAsia="仿宋_GB2312" w:hint="eastAsia"/>
          <w:sz w:val="32"/>
          <w:szCs w:val="32"/>
        </w:rPr>
        <w:t>7、行业与文创产业、社会公益的深度融合发展</w:t>
      </w:r>
    </w:p>
    <w:p w:rsidR="006C2146" w:rsidRPr="0055365B" w:rsidRDefault="0055365B" w:rsidP="006C2146">
      <w:pPr>
        <w:rPr>
          <w:rFonts w:ascii="仿宋_GB2312" w:eastAsia="仿宋_GB2312"/>
          <w:b/>
          <w:bCs/>
          <w:sz w:val="32"/>
          <w:szCs w:val="32"/>
        </w:rPr>
      </w:pPr>
      <w:r w:rsidRPr="0055365B">
        <w:rPr>
          <w:rFonts w:ascii="仿宋_GB2312" w:eastAsia="仿宋_GB2312" w:hint="eastAsia"/>
          <w:b/>
          <w:bCs/>
          <w:sz w:val="32"/>
          <w:szCs w:val="32"/>
        </w:rPr>
        <w:t xml:space="preserve">    </w:t>
      </w:r>
      <w:r w:rsidR="006C2146" w:rsidRPr="0055365B">
        <w:rPr>
          <w:rFonts w:ascii="仿宋_GB2312" w:eastAsia="仿宋_GB2312" w:hint="eastAsia"/>
          <w:b/>
          <w:bCs/>
          <w:sz w:val="32"/>
          <w:szCs w:val="32"/>
        </w:rPr>
        <w:t>四、拟邀请主要发言单位</w:t>
      </w:r>
    </w:p>
    <w:p w:rsidR="006C2146" w:rsidRPr="006C2146" w:rsidRDefault="006C2146" w:rsidP="006C2146">
      <w:pPr>
        <w:rPr>
          <w:rFonts w:ascii="仿宋_GB2312" w:eastAsia="仿宋_GB2312"/>
          <w:sz w:val="32"/>
          <w:szCs w:val="32"/>
        </w:rPr>
      </w:pPr>
      <w:r w:rsidRPr="006C2146">
        <w:rPr>
          <w:rFonts w:ascii="仿宋_GB2312" w:eastAsia="仿宋_GB2312" w:hint="eastAsia"/>
          <w:sz w:val="32"/>
          <w:szCs w:val="32"/>
        </w:rPr>
        <w:t xml:space="preserve">    商务部流通业发展司、公安部治安管理局、中国消费者协会、中央财经大学法学院</w:t>
      </w:r>
      <w:r w:rsidR="00A93A4F">
        <w:rPr>
          <w:rFonts w:ascii="仿宋_GB2312" w:eastAsia="仿宋_GB2312" w:hint="eastAsia"/>
          <w:sz w:val="32"/>
          <w:szCs w:val="32"/>
        </w:rPr>
        <w:t>、</w:t>
      </w:r>
      <w:r w:rsidRPr="006C2146">
        <w:rPr>
          <w:rFonts w:ascii="仿宋_GB2312" w:eastAsia="仿宋_GB2312" w:hint="eastAsia"/>
          <w:sz w:val="32"/>
          <w:szCs w:val="32"/>
        </w:rPr>
        <w:t>中国标准化研究院</w:t>
      </w:r>
      <w:r w:rsidR="00A93A4F" w:rsidRPr="006C2146">
        <w:rPr>
          <w:rFonts w:ascii="仿宋_GB2312" w:eastAsia="仿宋_GB2312" w:hint="eastAsia"/>
          <w:sz w:val="32"/>
          <w:szCs w:val="32"/>
        </w:rPr>
        <w:t>、</w:t>
      </w:r>
      <w:r w:rsidR="00A93A4F">
        <w:rPr>
          <w:rFonts w:ascii="仿宋_GB2312" w:eastAsia="仿宋_GB2312" w:hint="eastAsia"/>
          <w:sz w:val="32"/>
          <w:szCs w:val="32"/>
        </w:rPr>
        <w:t>中国家用电器研究院</w:t>
      </w:r>
      <w:r w:rsidRPr="006C2146">
        <w:rPr>
          <w:rFonts w:ascii="仿宋_GB2312" w:eastAsia="仿宋_GB2312" w:hint="eastAsia"/>
          <w:sz w:val="32"/>
          <w:szCs w:val="32"/>
        </w:rPr>
        <w:t>及具有行业代表性企业。</w:t>
      </w:r>
    </w:p>
    <w:p w:rsidR="006C2146" w:rsidRPr="0055365B" w:rsidRDefault="0055365B" w:rsidP="006C2146">
      <w:pPr>
        <w:rPr>
          <w:rFonts w:ascii="仿宋_GB2312" w:eastAsia="仿宋_GB2312"/>
          <w:b/>
          <w:bCs/>
          <w:sz w:val="32"/>
          <w:szCs w:val="32"/>
        </w:rPr>
      </w:pPr>
      <w:r w:rsidRPr="0055365B">
        <w:rPr>
          <w:rFonts w:ascii="仿宋_GB2312" w:eastAsia="仿宋_GB2312" w:hint="eastAsia"/>
          <w:b/>
          <w:bCs/>
          <w:sz w:val="32"/>
          <w:szCs w:val="32"/>
        </w:rPr>
        <w:t xml:space="preserve">    </w:t>
      </w:r>
      <w:r w:rsidR="006C2146" w:rsidRPr="0055365B">
        <w:rPr>
          <w:rFonts w:ascii="仿宋_GB2312" w:eastAsia="仿宋_GB2312" w:hint="eastAsia"/>
          <w:b/>
          <w:bCs/>
          <w:sz w:val="32"/>
          <w:szCs w:val="32"/>
        </w:rPr>
        <w:t>五、联系方式</w:t>
      </w:r>
    </w:p>
    <w:p w:rsidR="006C2146" w:rsidRPr="006C2146" w:rsidRDefault="0055365B" w:rsidP="006C2146">
      <w:pPr>
        <w:rPr>
          <w:rFonts w:ascii="仿宋_GB2312" w:eastAsia="仿宋_GB2312"/>
          <w:sz w:val="32"/>
          <w:szCs w:val="32"/>
        </w:rPr>
      </w:pPr>
      <w:r>
        <w:rPr>
          <w:rFonts w:ascii="仿宋_GB2312" w:eastAsia="仿宋_GB2312" w:hint="eastAsia"/>
          <w:sz w:val="32"/>
          <w:szCs w:val="32"/>
        </w:rPr>
        <w:t xml:space="preserve">    </w:t>
      </w:r>
      <w:r w:rsidR="006C2146" w:rsidRPr="006C2146">
        <w:rPr>
          <w:rFonts w:ascii="仿宋_GB2312" w:eastAsia="仿宋_GB2312" w:hint="eastAsia"/>
          <w:sz w:val="32"/>
          <w:szCs w:val="32"/>
        </w:rPr>
        <w:t>张桂梅  电话/传真：010-68994470、13683005188（微信同号）</w:t>
      </w:r>
    </w:p>
    <w:p w:rsidR="006C2146" w:rsidRPr="006C2146" w:rsidRDefault="006C2146" w:rsidP="006C2146">
      <w:pPr>
        <w:rPr>
          <w:rFonts w:ascii="仿宋_GB2312" w:eastAsia="仿宋_GB2312"/>
          <w:sz w:val="32"/>
          <w:szCs w:val="32"/>
        </w:rPr>
      </w:pPr>
      <w:r w:rsidRPr="006C2146">
        <w:rPr>
          <w:rFonts w:ascii="仿宋_GB2312" w:eastAsia="仿宋_GB2312" w:hint="eastAsia"/>
          <w:sz w:val="32"/>
          <w:szCs w:val="32"/>
        </w:rPr>
        <w:t xml:space="preserve">  </w:t>
      </w:r>
      <w:r w:rsidR="0055365B">
        <w:rPr>
          <w:rFonts w:ascii="仿宋_GB2312" w:eastAsia="仿宋_GB2312" w:hint="eastAsia"/>
          <w:sz w:val="32"/>
          <w:szCs w:val="32"/>
        </w:rPr>
        <w:t xml:space="preserve">  </w:t>
      </w:r>
      <w:r w:rsidRPr="006C2146">
        <w:rPr>
          <w:rFonts w:ascii="仿宋_GB2312" w:eastAsia="仿宋_GB2312" w:hint="eastAsia"/>
          <w:sz w:val="32"/>
          <w:szCs w:val="32"/>
        </w:rPr>
        <w:t>王燕玮  电话/传真：010-68994210、13641019657</w:t>
      </w:r>
    </w:p>
    <w:p w:rsidR="006C2146" w:rsidRDefault="0055365B" w:rsidP="006C2146">
      <w:pPr>
        <w:rPr>
          <w:rFonts w:ascii="仿宋_GB2312" w:eastAsia="仿宋_GB2312"/>
          <w:sz w:val="32"/>
          <w:szCs w:val="32"/>
        </w:rPr>
      </w:pPr>
      <w:r>
        <w:rPr>
          <w:rFonts w:ascii="仿宋_GB2312" w:eastAsia="仿宋_GB2312" w:hint="eastAsia"/>
          <w:sz w:val="32"/>
          <w:szCs w:val="32"/>
        </w:rPr>
        <w:t xml:space="preserve">    </w:t>
      </w:r>
      <w:r w:rsidR="006C2146" w:rsidRPr="006C2146">
        <w:rPr>
          <w:rFonts w:ascii="仿宋_GB2312" w:eastAsia="仿宋_GB2312" w:hint="eastAsia"/>
          <w:sz w:val="32"/>
          <w:szCs w:val="32"/>
        </w:rPr>
        <w:t>陈  强  电话：18611576816</w:t>
      </w:r>
    </w:p>
    <w:p w:rsidR="00A53032" w:rsidRPr="006C2146" w:rsidRDefault="00A53032" w:rsidP="006C2146">
      <w:pPr>
        <w:rPr>
          <w:rFonts w:ascii="仿宋_GB2312" w:eastAsia="仿宋_GB2312"/>
          <w:sz w:val="32"/>
          <w:szCs w:val="32"/>
        </w:rPr>
      </w:pPr>
      <w:r>
        <w:rPr>
          <w:rFonts w:ascii="仿宋_GB2312" w:eastAsia="仿宋_GB2312" w:hint="eastAsia"/>
          <w:sz w:val="32"/>
          <w:szCs w:val="32"/>
        </w:rPr>
        <w:t xml:space="preserve">    </w:t>
      </w:r>
      <w:r w:rsidRPr="00A53032">
        <w:rPr>
          <w:rFonts w:ascii="仿宋_GB2312" w:eastAsia="仿宋_GB2312" w:hint="eastAsia"/>
          <w:sz w:val="32"/>
          <w:szCs w:val="32"/>
        </w:rPr>
        <w:t>会务组邮箱：179919555</w:t>
      </w:r>
      <w:r w:rsidRPr="00A53032">
        <w:rPr>
          <w:rFonts w:asciiTheme="majorEastAsia" w:eastAsiaTheme="majorEastAsia" w:hAnsiTheme="majorEastAsia" w:hint="eastAsia"/>
          <w:sz w:val="32"/>
          <w:szCs w:val="32"/>
        </w:rPr>
        <w:t>@</w:t>
      </w:r>
      <w:r w:rsidRPr="00A53032">
        <w:rPr>
          <w:rFonts w:ascii="仿宋_GB2312" w:eastAsia="仿宋_GB2312" w:hint="eastAsia"/>
          <w:sz w:val="32"/>
          <w:szCs w:val="32"/>
        </w:rPr>
        <w:t>qq.com</w:t>
      </w:r>
      <w:r>
        <w:rPr>
          <w:rFonts w:ascii="仿宋_GB2312" w:eastAsia="仿宋_GB2312" w:hint="eastAsia"/>
          <w:sz w:val="32"/>
          <w:szCs w:val="32"/>
        </w:rPr>
        <w:t>、cn130038</w:t>
      </w:r>
      <w:r w:rsidRPr="00A53032">
        <w:rPr>
          <w:rFonts w:asciiTheme="majorEastAsia" w:eastAsiaTheme="majorEastAsia" w:hAnsiTheme="majorEastAsia" w:hint="eastAsia"/>
          <w:sz w:val="32"/>
          <w:szCs w:val="32"/>
        </w:rPr>
        <w:t>@</w:t>
      </w:r>
      <w:r>
        <w:rPr>
          <w:rFonts w:ascii="仿宋_GB2312" w:eastAsia="仿宋_GB2312" w:hint="eastAsia"/>
          <w:sz w:val="32"/>
          <w:szCs w:val="32"/>
        </w:rPr>
        <w:t>126.com</w:t>
      </w:r>
    </w:p>
    <w:p w:rsidR="006C2146" w:rsidRPr="006C2146" w:rsidRDefault="0055365B" w:rsidP="006C2146">
      <w:pPr>
        <w:rPr>
          <w:rFonts w:ascii="仿宋_GB2312" w:eastAsia="仿宋_GB2312"/>
          <w:sz w:val="32"/>
          <w:szCs w:val="32"/>
        </w:rPr>
      </w:pPr>
      <w:r>
        <w:rPr>
          <w:rFonts w:ascii="仿宋_GB2312" w:eastAsia="仿宋_GB2312" w:hint="eastAsia"/>
          <w:sz w:val="32"/>
          <w:szCs w:val="32"/>
        </w:rPr>
        <w:t xml:space="preserve">    协会官网</w:t>
      </w:r>
      <w:r w:rsidR="006C2146" w:rsidRPr="006C2146">
        <w:rPr>
          <w:rFonts w:ascii="仿宋_GB2312" w:eastAsia="仿宋_GB2312" w:hint="eastAsia"/>
          <w:sz w:val="32"/>
          <w:szCs w:val="32"/>
        </w:rPr>
        <w:t>：www.crgta.org.cn</w:t>
      </w:r>
    </w:p>
    <w:p w:rsidR="006C2146" w:rsidRPr="006C2146" w:rsidRDefault="0055365B" w:rsidP="006C2146">
      <w:pPr>
        <w:rPr>
          <w:rFonts w:ascii="仿宋_GB2312" w:eastAsia="仿宋_GB2312"/>
          <w:sz w:val="32"/>
          <w:szCs w:val="32"/>
        </w:rPr>
      </w:pPr>
      <w:r>
        <w:rPr>
          <w:rFonts w:ascii="仿宋_GB2312" w:eastAsia="仿宋_GB2312" w:hint="eastAsia"/>
          <w:sz w:val="32"/>
          <w:szCs w:val="32"/>
        </w:rPr>
        <w:t xml:space="preserve">    </w:t>
      </w:r>
      <w:r w:rsidR="006C2146" w:rsidRPr="006C2146">
        <w:rPr>
          <w:rFonts w:ascii="仿宋_GB2312" w:eastAsia="仿宋_GB2312" w:hint="eastAsia"/>
          <w:sz w:val="32"/>
          <w:szCs w:val="32"/>
        </w:rPr>
        <w:t xml:space="preserve">微信公众号：中国旧货业协会 </w:t>
      </w:r>
    </w:p>
    <w:p w:rsidR="006C2146" w:rsidRPr="006C2146" w:rsidRDefault="006C2146" w:rsidP="006C2146">
      <w:pPr>
        <w:rPr>
          <w:rFonts w:ascii="仿宋_GB2312" w:eastAsia="仿宋_GB2312"/>
          <w:sz w:val="32"/>
          <w:szCs w:val="32"/>
        </w:rPr>
      </w:pPr>
    </w:p>
    <w:p w:rsidR="006C2146" w:rsidRPr="006C2146" w:rsidRDefault="0055365B" w:rsidP="006C2146">
      <w:pPr>
        <w:rPr>
          <w:rFonts w:ascii="仿宋_GB2312" w:eastAsia="仿宋_GB2312"/>
          <w:sz w:val="32"/>
          <w:szCs w:val="32"/>
        </w:rPr>
      </w:pPr>
      <w:r>
        <w:rPr>
          <w:rFonts w:ascii="仿宋_GB2312" w:eastAsia="仿宋_GB2312" w:hint="eastAsia"/>
          <w:sz w:val="32"/>
          <w:szCs w:val="32"/>
        </w:rPr>
        <w:t xml:space="preserve">    </w:t>
      </w:r>
      <w:r w:rsidR="006C2146" w:rsidRPr="006C2146">
        <w:rPr>
          <w:rFonts w:ascii="仿宋_GB2312" w:eastAsia="仿宋_GB2312" w:hint="eastAsia"/>
          <w:sz w:val="32"/>
          <w:szCs w:val="32"/>
        </w:rPr>
        <w:t>相关实时信息，请关注协会官网、微信公众号或电话咨询协会秘书处。</w:t>
      </w:r>
    </w:p>
    <w:p w:rsidR="006C2146" w:rsidRPr="006C2146" w:rsidRDefault="006C2146" w:rsidP="006C2146">
      <w:pPr>
        <w:rPr>
          <w:rFonts w:ascii="仿宋_GB2312" w:eastAsia="仿宋_GB2312"/>
          <w:sz w:val="32"/>
          <w:szCs w:val="32"/>
        </w:rPr>
      </w:pPr>
    </w:p>
    <w:p w:rsidR="006C2146" w:rsidRPr="006C2146" w:rsidRDefault="0055365B" w:rsidP="006C2146">
      <w:pPr>
        <w:rPr>
          <w:rFonts w:ascii="仿宋_GB2312" w:eastAsia="仿宋_GB2312"/>
          <w:sz w:val="32"/>
          <w:szCs w:val="32"/>
        </w:rPr>
      </w:pPr>
      <w:r>
        <w:rPr>
          <w:rFonts w:ascii="仿宋_GB2312" w:eastAsia="仿宋_GB2312" w:hint="eastAsia"/>
          <w:sz w:val="32"/>
          <w:szCs w:val="32"/>
        </w:rPr>
        <w:t xml:space="preserve">    </w:t>
      </w:r>
      <w:r w:rsidR="006C2146" w:rsidRPr="006C2146">
        <w:rPr>
          <w:rFonts w:ascii="仿宋_GB2312" w:eastAsia="仿宋_GB2312" w:hint="eastAsia"/>
          <w:sz w:val="32"/>
          <w:szCs w:val="32"/>
        </w:rPr>
        <w:t>附件</w:t>
      </w:r>
      <w:r>
        <w:rPr>
          <w:rFonts w:ascii="仿宋_GB2312" w:eastAsia="仿宋_GB2312" w:hint="eastAsia"/>
          <w:sz w:val="32"/>
          <w:szCs w:val="32"/>
        </w:rPr>
        <w:t>：</w:t>
      </w:r>
      <w:r w:rsidR="006C2146" w:rsidRPr="006C2146">
        <w:rPr>
          <w:rFonts w:ascii="仿宋_GB2312" w:eastAsia="仿宋_GB2312" w:hint="eastAsia"/>
          <w:sz w:val="32"/>
          <w:szCs w:val="32"/>
        </w:rPr>
        <w:t>1、参会回执表</w:t>
      </w:r>
    </w:p>
    <w:p w:rsidR="006C2146" w:rsidRDefault="0055365B" w:rsidP="006C2146">
      <w:pPr>
        <w:rPr>
          <w:rFonts w:ascii="仿宋_GB2312" w:eastAsia="仿宋_GB2312"/>
          <w:sz w:val="32"/>
          <w:szCs w:val="32"/>
        </w:rPr>
      </w:pPr>
      <w:r>
        <w:rPr>
          <w:rFonts w:ascii="仿宋_GB2312" w:eastAsia="仿宋_GB2312" w:hint="eastAsia"/>
          <w:sz w:val="32"/>
          <w:szCs w:val="32"/>
        </w:rPr>
        <w:t xml:space="preserve">    </w:t>
      </w:r>
      <w:r w:rsidR="006C2146" w:rsidRPr="006C2146">
        <w:rPr>
          <w:rFonts w:ascii="仿宋_GB2312" w:eastAsia="仿宋_GB2312" w:hint="eastAsia"/>
          <w:sz w:val="32"/>
          <w:szCs w:val="32"/>
        </w:rPr>
        <w:t>附件</w:t>
      </w:r>
      <w:r>
        <w:rPr>
          <w:rFonts w:ascii="仿宋_GB2312" w:eastAsia="仿宋_GB2312" w:hint="eastAsia"/>
          <w:sz w:val="32"/>
          <w:szCs w:val="32"/>
        </w:rPr>
        <w:t>：</w:t>
      </w:r>
      <w:r w:rsidR="006C2146" w:rsidRPr="006C2146">
        <w:rPr>
          <w:rFonts w:ascii="仿宋_GB2312" w:eastAsia="仿宋_GB2312" w:hint="eastAsia"/>
          <w:sz w:val="32"/>
          <w:szCs w:val="32"/>
        </w:rPr>
        <w:t>2</w:t>
      </w:r>
      <w:r>
        <w:rPr>
          <w:rFonts w:ascii="仿宋_GB2312" w:eastAsia="仿宋_GB2312" w:hint="eastAsia"/>
          <w:sz w:val="32"/>
          <w:szCs w:val="32"/>
        </w:rPr>
        <w:t>、</w:t>
      </w:r>
      <w:r w:rsidR="006C2146" w:rsidRPr="006C2146">
        <w:rPr>
          <w:rFonts w:ascii="仿宋_GB2312" w:eastAsia="仿宋_GB2312" w:hint="eastAsia"/>
          <w:sz w:val="32"/>
          <w:szCs w:val="32"/>
        </w:rPr>
        <w:t>交通路线图</w:t>
      </w:r>
    </w:p>
    <w:p w:rsidR="0055365B" w:rsidRPr="006C2146" w:rsidRDefault="0055365B" w:rsidP="006C2146">
      <w:pPr>
        <w:rPr>
          <w:rFonts w:ascii="仿宋_GB2312" w:eastAsia="仿宋_GB2312"/>
          <w:sz w:val="32"/>
          <w:szCs w:val="32"/>
        </w:rPr>
      </w:pPr>
    </w:p>
    <w:p w:rsidR="006C2146" w:rsidRPr="006C2146" w:rsidRDefault="0055365B" w:rsidP="006C2146">
      <w:pPr>
        <w:rPr>
          <w:rFonts w:ascii="仿宋_GB2312" w:eastAsia="仿宋_GB2312"/>
          <w:sz w:val="32"/>
          <w:szCs w:val="32"/>
        </w:rPr>
      </w:pPr>
      <w:r>
        <w:rPr>
          <w:rFonts w:ascii="仿宋_GB2312" w:eastAsia="仿宋_GB2312" w:hint="eastAsia"/>
          <w:sz w:val="32"/>
          <w:szCs w:val="32"/>
        </w:rPr>
        <w:t xml:space="preserve">                              </w:t>
      </w:r>
      <w:r w:rsidR="006C2146" w:rsidRPr="006C2146">
        <w:rPr>
          <w:rFonts w:ascii="仿宋_GB2312" w:eastAsia="仿宋_GB2312" w:hint="eastAsia"/>
          <w:sz w:val="32"/>
          <w:szCs w:val="32"/>
        </w:rPr>
        <w:t>中国旧货业协会</w:t>
      </w:r>
    </w:p>
    <w:p w:rsidR="006C2146" w:rsidRPr="006C2146" w:rsidRDefault="0055365B" w:rsidP="006C2146">
      <w:pPr>
        <w:rPr>
          <w:rFonts w:ascii="仿宋_GB2312" w:eastAsia="仿宋_GB2312"/>
          <w:sz w:val="32"/>
          <w:szCs w:val="32"/>
        </w:rPr>
      </w:pPr>
      <w:r>
        <w:rPr>
          <w:rFonts w:ascii="仿宋_GB2312" w:eastAsia="仿宋_GB2312" w:hint="eastAsia"/>
          <w:sz w:val="32"/>
          <w:szCs w:val="32"/>
        </w:rPr>
        <w:t xml:space="preserve">                             </w:t>
      </w:r>
      <w:r w:rsidR="006C2146" w:rsidRPr="006C2146">
        <w:rPr>
          <w:rFonts w:ascii="仿宋_GB2312" w:eastAsia="仿宋_GB2312" w:hint="eastAsia"/>
          <w:sz w:val="32"/>
          <w:szCs w:val="32"/>
        </w:rPr>
        <w:t xml:space="preserve">2019年4月30日                                      </w:t>
      </w:r>
    </w:p>
    <w:p w:rsidR="00A53032" w:rsidRDefault="00A53032" w:rsidP="00A53032">
      <w:pPr>
        <w:rPr>
          <w:rFonts w:ascii="仿宋_GB2312" w:eastAsia="仿宋_GB2312"/>
          <w:sz w:val="32"/>
          <w:szCs w:val="32"/>
        </w:rPr>
      </w:pPr>
      <w:r w:rsidRPr="0065326B">
        <w:rPr>
          <w:rFonts w:ascii="仿宋_GB2312" w:eastAsia="仿宋_GB2312" w:hint="eastAsia"/>
          <w:sz w:val="32"/>
          <w:szCs w:val="32"/>
        </w:rPr>
        <w:t>附件</w:t>
      </w:r>
      <w:r>
        <w:rPr>
          <w:rFonts w:ascii="仿宋_GB2312" w:eastAsia="仿宋_GB2312" w:hint="eastAsia"/>
          <w:sz w:val="32"/>
          <w:szCs w:val="32"/>
        </w:rPr>
        <w:t>1：</w:t>
      </w:r>
    </w:p>
    <w:p w:rsidR="00A53032" w:rsidRPr="00A53032" w:rsidRDefault="00A53032" w:rsidP="00A53032">
      <w:pPr>
        <w:spacing w:line="700" w:lineRule="exact"/>
        <w:jc w:val="center"/>
        <w:rPr>
          <w:rFonts w:asciiTheme="majorEastAsia" w:eastAsiaTheme="majorEastAsia" w:hAnsiTheme="majorEastAsia"/>
          <w:b/>
          <w:bCs/>
          <w:sz w:val="44"/>
          <w:szCs w:val="44"/>
        </w:rPr>
      </w:pPr>
      <w:r w:rsidRPr="00A53032">
        <w:rPr>
          <w:rFonts w:asciiTheme="majorEastAsia" w:eastAsiaTheme="majorEastAsia" w:hAnsiTheme="majorEastAsia" w:hint="eastAsia"/>
          <w:b/>
          <w:bCs/>
          <w:sz w:val="44"/>
          <w:szCs w:val="44"/>
        </w:rPr>
        <w:t>“2019旧货和闲置分享行业大会”</w:t>
      </w:r>
    </w:p>
    <w:p w:rsidR="00A53032" w:rsidRPr="00A53032" w:rsidRDefault="00A53032" w:rsidP="00A53032">
      <w:pPr>
        <w:spacing w:line="700" w:lineRule="exact"/>
        <w:jc w:val="center"/>
        <w:rPr>
          <w:rFonts w:asciiTheme="majorEastAsia" w:eastAsiaTheme="majorEastAsia" w:hAnsiTheme="majorEastAsia"/>
          <w:b/>
          <w:bCs/>
          <w:sz w:val="44"/>
          <w:szCs w:val="44"/>
        </w:rPr>
      </w:pPr>
      <w:r w:rsidRPr="00A53032">
        <w:rPr>
          <w:rFonts w:asciiTheme="majorEastAsia" w:eastAsiaTheme="majorEastAsia" w:hAnsiTheme="majorEastAsia" w:hint="eastAsia"/>
          <w:b/>
          <w:bCs/>
          <w:sz w:val="44"/>
          <w:szCs w:val="44"/>
        </w:rPr>
        <w:t>参会回执表</w:t>
      </w:r>
    </w:p>
    <w:p w:rsidR="00A53032" w:rsidRPr="00007F1F" w:rsidRDefault="00A53032" w:rsidP="00A53032">
      <w:pPr>
        <w:spacing w:line="300" w:lineRule="exact"/>
        <w:jc w:val="center"/>
        <w:rPr>
          <w:rFonts w:ascii="华文中宋" w:eastAsia="华文中宋" w:hAnsi="华文中宋"/>
          <w:sz w:val="10"/>
          <w:szCs w:val="10"/>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708"/>
        <w:gridCol w:w="284"/>
        <w:gridCol w:w="992"/>
        <w:gridCol w:w="851"/>
        <w:gridCol w:w="708"/>
        <w:gridCol w:w="1276"/>
        <w:gridCol w:w="851"/>
        <w:gridCol w:w="2551"/>
      </w:tblGrid>
      <w:tr w:rsidR="00A53032" w:rsidRPr="00BB5404" w:rsidTr="00B34367">
        <w:trPr>
          <w:trHeight w:val="589"/>
        </w:trPr>
        <w:tc>
          <w:tcPr>
            <w:tcW w:w="1702" w:type="dxa"/>
            <w:gridSpan w:val="3"/>
            <w:tcBorders>
              <w:top w:val="single" w:sz="12" w:space="0" w:color="auto"/>
              <w:left w:val="single" w:sz="12" w:space="0" w:color="auto"/>
            </w:tcBorders>
            <w:vAlign w:val="center"/>
          </w:tcPr>
          <w:p w:rsidR="00A53032" w:rsidRPr="00BB5404" w:rsidRDefault="00A53032" w:rsidP="00B34367">
            <w:pPr>
              <w:rPr>
                <w:rFonts w:ascii="宋体" w:hAnsi="宋体"/>
                <w:sz w:val="24"/>
                <w:szCs w:val="24"/>
              </w:rPr>
            </w:pPr>
            <w:r w:rsidRPr="00BB5404">
              <w:rPr>
                <w:rFonts w:ascii="宋体" w:hAnsi="宋体" w:hint="eastAsia"/>
                <w:sz w:val="24"/>
                <w:szCs w:val="24"/>
              </w:rPr>
              <w:t>单位名称</w:t>
            </w:r>
          </w:p>
        </w:tc>
        <w:tc>
          <w:tcPr>
            <w:tcW w:w="7229" w:type="dxa"/>
            <w:gridSpan w:val="6"/>
            <w:tcBorders>
              <w:top w:val="single" w:sz="12" w:space="0" w:color="auto"/>
              <w:right w:val="single" w:sz="12" w:space="0" w:color="auto"/>
            </w:tcBorders>
          </w:tcPr>
          <w:p w:rsidR="00A53032" w:rsidRPr="00BB5404" w:rsidRDefault="00A53032" w:rsidP="00B34367">
            <w:pPr>
              <w:rPr>
                <w:rFonts w:ascii="宋体" w:hAnsi="宋体"/>
                <w:sz w:val="24"/>
                <w:szCs w:val="24"/>
              </w:rPr>
            </w:pPr>
          </w:p>
        </w:tc>
      </w:tr>
      <w:tr w:rsidR="00A53032" w:rsidRPr="00BB5404" w:rsidTr="00B34367">
        <w:trPr>
          <w:trHeight w:val="554"/>
        </w:trPr>
        <w:tc>
          <w:tcPr>
            <w:tcW w:w="1702" w:type="dxa"/>
            <w:gridSpan w:val="3"/>
            <w:tcBorders>
              <w:left w:val="single" w:sz="12" w:space="0" w:color="auto"/>
            </w:tcBorders>
            <w:vAlign w:val="center"/>
          </w:tcPr>
          <w:p w:rsidR="00A53032" w:rsidRPr="00BB5404" w:rsidRDefault="00A53032" w:rsidP="00B34367">
            <w:pPr>
              <w:rPr>
                <w:rFonts w:ascii="宋体" w:hAnsi="宋体"/>
                <w:sz w:val="24"/>
                <w:szCs w:val="24"/>
              </w:rPr>
            </w:pPr>
            <w:r w:rsidRPr="00BB5404">
              <w:rPr>
                <w:rFonts w:ascii="宋体" w:hAnsi="宋体" w:hint="eastAsia"/>
                <w:sz w:val="24"/>
                <w:szCs w:val="24"/>
              </w:rPr>
              <w:t>地址及邮编</w:t>
            </w:r>
          </w:p>
        </w:tc>
        <w:tc>
          <w:tcPr>
            <w:tcW w:w="7229" w:type="dxa"/>
            <w:gridSpan w:val="6"/>
            <w:tcBorders>
              <w:right w:val="single" w:sz="12" w:space="0" w:color="auto"/>
            </w:tcBorders>
          </w:tcPr>
          <w:p w:rsidR="00A53032" w:rsidRPr="00BB5404" w:rsidRDefault="00A53032" w:rsidP="00B34367">
            <w:pPr>
              <w:rPr>
                <w:rFonts w:ascii="宋体" w:hAnsi="宋体"/>
                <w:sz w:val="24"/>
                <w:szCs w:val="24"/>
              </w:rPr>
            </w:pPr>
          </w:p>
        </w:tc>
      </w:tr>
      <w:tr w:rsidR="00A53032" w:rsidRPr="00BB5404" w:rsidTr="00B34367">
        <w:trPr>
          <w:trHeight w:val="511"/>
        </w:trPr>
        <w:tc>
          <w:tcPr>
            <w:tcW w:w="1702" w:type="dxa"/>
            <w:gridSpan w:val="3"/>
            <w:tcBorders>
              <w:left w:val="single" w:sz="12" w:space="0" w:color="auto"/>
              <w:bottom w:val="single" w:sz="12" w:space="0" w:color="auto"/>
            </w:tcBorders>
            <w:vAlign w:val="center"/>
          </w:tcPr>
          <w:p w:rsidR="00A53032" w:rsidRPr="00BB5404" w:rsidRDefault="00A53032" w:rsidP="00B34367">
            <w:pPr>
              <w:rPr>
                <w:rFonts w:ascii="宋体" w:hAnsi="宋体"/>
                <w:sz w:val="24"/>
                <w:szCs w:val="24"/>
              </w:rPr>
            </w:pPr>
            <w:r w:rsidRPr="00BB5404">
              <w:rPr>
                <w:rFonts w:ascii="宋体" w:hAnsi="宋体" w:hint="eastAsia"/>
                <w:sz w:val="24"/>
                <w:szCs w:val="24"/>
              </w:rPr>
              <w:t>传真号码</w:t>
            </w:r>
          </w:p>
        </w:tc>
        <w:tc>
          <w:tcPr>
            <w:tcW w:w="2551" w:type="dxa"/>
            <w:gridSpan w:val="3"/>
            <w:tcBorders>
              <w:bottom w:val="single" w:sz="12" w:space="0" w:color="auto"/>
              <w:right w:val="single" w:sz="4" w:space="0" w:color="auto"/>
            </w:tcBorders>
          </w:tcPr>
          <w:p w:rsidR="00A53032" w:rsidRPr="00BB5404" w:rsidRDefault="00A53032" w:rsidP="00B34367">
            <w:pPr>
              <w:rPr>
                <w:rFonts w:ascii="宋体" w:hAnsi="宋体"/>
                <w:sz w:val="24"/>
                <w:szCs w:val="24"/>
              </w:rPr>
            </w:pPr>
          </w:p>
        </w:tc>
        <w:tc>
          <w:tcPr>
            <w:tcW w:w="1276" w:type="dxa"/>
            <w:tcBorders>
              <w:left w:val="single" w:sz="4" w:space="0" w:color="auto"/>
              <w:bottom w:val="single" w:sz="12" w:space="0" w:color="auto"/>
              <w:right w:val="single" w:sz="4" w:space="0" w:color="auto"/>
            </w:tcBorders>
            <w:vAlign w:val="center"/>
          </w:tcPr>
          <w:p w:rsidR="00A53032" w:rsidRPr="00BB5404" w:rsidRDefault="00A53032" w:rsidP="00B34367">
            <w:pPr>
              <w:rPr>
                <w:rFonts w:ascii="宋体" w:hAnsi="宋体"/>
                <w:sz w:val="24"/>
                <w:szCs w:val="24"/>
              </w:rPr>
            </w:pPr>
            <w:r w:rsidRPr="00BB5404">
              <w:rPr>
                <w:rFonts w:ascii="宋体" w:hAnsi="宋体" w:hint="eastAsia"/>
                <w:sz w:val="24"/>
                <w:szCs w:val="24"/>
              </w:rPr>
              <w:t>电子邮箱</w:t>
            </w:r>
          </w:p>
        </w:tc>
        <w:tc>
          <w:tcPr>
            <w:tcW w:w="3402" w:type="dxa"/>
            <w:gridSpan w:val="2"/>
            <w:tcBorders>
              <w:left w:val="single" w:sz="4" w:space="0" w:color="auto"/>
              <w:bottom w:val="single" w:sz="12" w:space="0" w:color="auto"/>
              <w:right w:val="single" w:sz="12" w:space="0" w:color="auto"/>
            </w:tcBorders>
          </w:tcPr>
          <w:p w:rsidR="00A53032" w:rsidRPr="00BB5404" w:rsidRDefault="00A53032" w:rsidP="00B34367">
            <w:pPr>
              <w:rPr>
                <w:rFonts w:ascii="宋体" w:hAnsi="宋体"/>
                <w:sz w:val="24"/>
                <w:szCs w:val="24"/>
              </w:rPr>
            </w:pPr>
          </w:p>
        </w:tc>
      </w:tr>
      <w:tr w:rsidR="00A53032" w:rsidRPr="00BB5404" w:rsidTr="00B34367">
        <w:trPr>
          <w:trHeight w:val="491"/>
        </w:trPr>
        <w:tc>
          <w:tcPr>
            <w:tcW w:w="8931" w:type="dxa"/>
            <w:gridSpan w:val="9"/>
            <w:tcBorders>
              <w:top w:val="single" w:sz="12" w:space="0" w:color="auto"/>
              <w:left w:val="single" w:sz="12" w:space="0" w:color="auto"/>
              <w:right w:val="single" w:sz="12" w:space="0" w:color="auto"/>
            </w:tcBorders>
            <w:vAlign w:val="center"/>
          </w:tcPr>
          <w:p w:rsidR="00A53032" w:rsidRPr="00BB5404" w:rsidRDefault="00A53032" w:rsidP="00B34367">
            <w:pPr>
              <w:rPr>
                <w:rFonts w:ascii="宋体" w:hAnsi="宋体"/>
                <w:sz w:val="24"/>
                <w:szCs w:val="24"/>
              </w:rPr>
            </w:pPr>
            <w:r w:rsidRPr="00BB5404">
              <w:rPr>
                <w:rFonts w:ascii="宋体" w:hAnsi="宋体" w:hint="eastAsia"/>
                <w:sz w:val="24"/>
                <w:szCs w:val="24"/>
              </w:rPr>
              <w:t>参会人数     人（如多人可另附页）</w:t>
            </w:r>
          </w:p>
        </w:tc>
      </w:tr>
      <w:tr w:rsidR="00A53032" w:rsidRPr="00BB5404" w:rsidTr="00B34367">
        <w:trPr>
          <w:trHeight w:val="522"/>
        </w:trPr>
        <w:tc>
          <w:tcPr>
            <w:tcW w:w="710" w:type="dxa"/>
            <w:vMerge w:val="restart"/>
            <w:tcBorders>
              <w:left w:val="single" w:sz="12" w:space="0" w:color="auto"/>
              <w:right w:val="single" w:sz="4" w:space="0" w:color="auto"/>
            </w:tcBorders>
            <w:vAlign w:val="center"/>
          </w:tcPr>
          <w:p w:rsidR="00A53032" w:rsidRPr="00BB5404" w:rsidRDefault="00A53032" w:rsidP="00B34367">
            <w:pPr>
              <w:rPr>
                <w:rFonts w:ascii="宋体" w:hAnsi="宋体"/>
                <w:sz w:val="24"/>
                <w:szCs w:val="24"/>
              </w:rPr>
            </w:pPr>
            <w:r w:rsidRPr="00BB5404">
              <w:rPr>
                <w:rFonts w:ascii="宋体" w:hAnsi="宋体" w:hint="eastAsia"/>
                <w:sz w:val="24"/>
                <w:szCs w:val="24"/>
              </w:rPr>
              <w:t>姓名</w:t>
            </w:r>
          </w:p>
        </w:tc>
        <w:tc>
          <w:tcPr>
            <w:tcW w:w="1984" w:type="dxa"/>
            <w:gridSpan w:val="3"/>
            <w:vMerge w:val="restart"/>
            <w:tcBorders>
              <w:left w:val="single" w:sz="4" w:space="0" w:color="auto"/>
            </w:tcBorders>
            <w:vAlign w:val="center"/>
          </w:tcPr>
          <w:p w:rsidR="00A53032" w:rsidRPr="00BB5404" w:rsidRDefault="00A53032" w:rsidP="00B34367">
            <w:pPr>
              <w:rPr>
                <w:rFonts w:ascii="宋体" w:hAnsi="宋体"/>
                <w:sz w:val="24"/>
                <w:szCs w:val="24"/>
              </w:rPr>
            </w:pPr>
          </w:p>
        </w:tc>
        <w:tc>
          <w:tcPr>
            <w:tcW w:w="851" w:type="dxa"/>
            <w:vAlign w:val="center"/>
          </w:tcPr>
          <w:p w:rsidR="00A53032" w:rsidRPr="00BB5404" w:rsidRDefault="00A53032" w:rsidP="00B34367">
            <w:pPr>
              <w:rPr>
                <w:rFonts w:ascii="宋体" w:hAnsi="宋体"/>
                <w:sz w:val="24"/>
                <w:szCs w:val="24"/>
              </w:rPr>
            </w:pPr>
            <w:r w:rsidRPr="00BB5404">
              <w:rPr>
                <w:rFonts w:ascii="宋体" w:hAnsi="宋体" w:hint="eastAsia"/>
                <w:sz w:val="24"/>
                <w:szCs w:val="24"/>
              </w:rPr>
              <w:t>职务</w:t>
            </w:r>
          </w:p>
        </w:tc>
        <w:tc>
          <w:tcPr>
            <w:tcW w:w="1984" w:type="dxa"/>
            <w:gridSpan w:val="2"/>
            <w:vAlign w:val="center"/>
          </w:tcPr>
          <w:p w:rsidR="00A53032" w:rsidRPr="00BB5404" w:rsidRDefault="00A53032" w:rsidP="00B34367">
            <w:pPr>
              <w:rPr>
                <w:rFonts w:ascii="宋体" w:hAnsi="宋体"/>
                <w:sz w:val="24"/>
                <w:szCs w:val="24"/>
              </w:rPr>
            </w:pPr>
          </w:p>
        </w:tc>
        <w:tc>
          <w:tcPr>
            <w:tcW w:w="851" w:type="dxa"/>
            <w:vAlign w:val="center"/>
          </w:tcPr>
          <w:p w:rsidR="00A53032" w:rsidRPr="00BB5404" w:rsidRDefault="00A53032" w:rsidP="00B34367">
            <w:pPr>
              <w:rPr>
                <w:rFonts w:ascii="宋体" w:hAnsi="宋体"/>
                <w:sz w:val="24"/>
                <w:szCs w:val="24"/>
              </w:rPr>
            </w:pPr>
            <w:r w:rsidRPr="00BB5404">
              <w:rPr>
                <w:rFonts w:ascii="宋体" w:hAnsi="宋体" w:hint="eastAsia"/>
                <w:sz w:val="24"/>
                <w:szCs w:val="24"/>
              </w:rPr>
              <w:t>性别</w:t>
            </w:r>
          </w:p>
        </w:tc>
        <w:tc>
          <w:tcPr>
            <w:tcW w:w="2551" w:type="dxa"/>
            <w:tcBorders>
              <w:right w:val="single" w:sz="12" w:space="0" w:color="auto"/>
            </w:tcBorders>
          </w:tcPr>
          <w:p w:rsidR="00A53032" w:rsidRPr="00BB5404" w:rsidRDefault="00A53032" w:rsidP="00B34367">
            <w:pPr>
              <w:rPr>
                <w:rFonts w:ascii="宋体" w:hAnsi="宋体"/>
                <w:sz w:val="24"/>
                <w:szCs w:val="24"/>
              </w:rPr>
            </w:pPr>
          </w:p>
        </w:tc>
      </w:tr>
      <w:tr w:rsidR="00A53032" w:rsidRPr="00BB5404" w:rsidTr="00B34367">
        <w:trPr>
          <w:trHeight w:val="555"/>
        </w:trPr>
        <w:tc>
          <w:tcPr>
            <w:tcW w:w="710" w:type="dxa"/>
            <w:vMerge/>
            <w:tcBorders>
              <w:left w:val="single" w:sz="12" w:space="0" w:color="auto"/>
              <w:right w:val="single" w:sz="4" w:space="0" w:color="auto"/>
            </w:tcBorders>
            <w:vAlign w:val="center"/>
          </w:tcPr>
          <w:p w:rsidR="00A53032" w:rsidRPr="00BB5404" w:rsidRDefault="00A53032" w:rsidP="00B34367">
            <w:pPr>
              <w:rPr>
                <w:rFonts w:ascii="宋体" w:hAnsi="宋体"/>
                <w:sz w:val="24"/>
                <w:szCs w:val="24"/>
              </w:rPr>
            </w:pPr>
          </w:p>
        </w:tc>
        <w:tc>
          <w:tcPr>
            <w:tcW w:w="1984" w:type="dxa"/>
            <w:gridSpan w:val="3"/>
            <w:vMerge/>
            <w:tcBorders>
              <w:left w:val="single" w:sz="4" w:space="0" w:color="auto"/>
            </w:tcBorders>
            <w:vAlign w:val="center"/>
          </w:tcPr>
          <w:p w:rsidR="00A53032" w:rsidRPr="00BB5404" w:rsidRDefault="00A53032" w:rsidP="00B34367">
            <w:pPr>
              <w:rPr>
                <w:rFonts w:ascii="宋体" w:hAnsi="宋体"/>
                <w:sz w:val="24"/>
                <w:szCs w:val="24"/>
              </w:rPr>
            </w:pPr>
          </w:p>
        </w:tc>
        <w:tc>
          <w:tcPr>
            <w:tcW w:w="851" w:type="dxa"/>
            <w:vAlign w:val="center"/>
          </w:tcPr>
          <w:p w:rsidR="00A53032" w:rsidRPr="00BB5404" w:rsidRDefault="00A53032" w:rsidP="00B34367">
            <w:pPr>
              <w:rPr>
                <w:rFonts w:ascii="宋体" w:hAnsi="宋体"/>
                <w:sz w:val="24"/>
                <w:szCs w:val="24"/>
              </w:rPr>
            </w:pPr>
            <w:r w:rsidRPr="00BB5404">
              <w:rPr>
                <w:rFonts w:ascii="宋体" w:hAnsi="宋体" w:hint="eastAsia"/>
                <w:sz w:val="24"/>
                <w:szCs w:val="24"/>
              </w:rPr>
              <w:t>电话</w:t>
            </w:r>
          </w:p>
        </w:tc>
        <w:tc>
          <w:tcPr>
            <w:tcW w:w="1984" w:type="dxa"/>
            <w:gridSpan w:val="2"/>
            <w:vAlign w:val="center"/>
          </w:tcPr>
          <w:p w:rsidR="00A53032" w:rsidRPr="00BB5404" w:rsidRDefault="00A53032" w:rsidP="00B34367">
            <w:pPr>
              <w:rPr>
                <w:rFonts w:ascii="宋体" w:hAnsi="宋体"/>
                <w:sz w:val="24"/>
                <w:szCs w:val="24"/>
              </w:rPr>
            </w:pPr>
          </w:p>
        </w:tc>
        <w:tc>
          <w:tcPr>
            <w:tcW w:w="851" w:type="dxa"/>
            <w:vAlign w:val="center"/>
          </w:tcPr>
          <w:p w:rsidR="00A53032" w:rsidRPr="00BB5404" w:rsidRDefault="00A53032" w:rsidP="00B34367">
            <w:pPr>
              <w:rPr>
                <w:rFonts w:ascii="宋体" w:hAnsi="宋体"/>
                <w:sz w:val="24"/>
                <w:szCs w:val="24"/>
              </w:rPr>
            </w:pPr>
            <w:r w:rsidRPr="00BB5404">
              <w:rPr>
                <w:rFonts w:ascii="宋体" w:hAnsi="宋体" w:hint="eastAsia"/>
                <w:sz w:val="24"/>
                <w:szCs w:val="24"/>
              </w:rPr>
              <w:t>手机</w:t>
            </w:r>
          </w:p>
        </w:tc>
        <w:tc>
          <w:tcPr>
            <w:tcW w:w="2551" w:type="dxa"/>
            <w:tcBorders>
              <w:right w:val="single" w:sz="12" w:space="0" w:color="auto"/>
            </w:tcBorders>
          </w:tcPr>
          <w:p w:rsidR="00A53032" w:rsidRPr="00BB5404" w:rsidRDefault="00A53032" w:rsidP="00B34367">
            <w:pPr>
              <w:rPr>
                <w:rFonts w:ascii="宋体" w:hAnsi="宋体"/>
                <w:sz w:val="24"/>
                <w:szCs w:val="24"/>
              </w:rPr>
            </w:pPr>
          </w:p>
        </w:tc>
      </w:tr>
      <w:tr w:rsidR="00A53032" w:rsidRPr="00BB5404" w:rsidTr="00B34367">
        <w:trPr>
          <w:trHeight w:val="540"/>
        </w:trPr>
        <w:tc>
          <w:tcPr>
            <w:tcW w:w="710" w:type="dxa"/>
            <w:vMerge w:val="restart"/>
            <w:tcBorders>
              <w:left w:val="single" w:sz="12" w:space="0" w:color="auto"/>
              <w:right w:val="single" w:sz="4" w:space="0" w:color="auto"/>
            </w:tcBorders>
            <w:vAlign w:val="center"/>
          </w:tcPr>
          <w:p w:rsidR="00A53032" w:rsidRPr="00BB5404" w:rsidRDefault="00A53032" w:rsidP="00B34367">
            <w:pPr>
              <w:rPr>
                <w:rFonts w:ascii="宋体" w:hAnsi="宋体"/>
                <w:sz w:val="24"/>
                <w:szCs w:val="24"/>
              </w:rPr>
            </w:pPr>
            <w:r w:rsidRPr="00BB5404">
              <w:rPr>
                <w:rFonts w:ascii="宋体" w:hAnsi="宋体" w:hint="eastAsia"/>
                <w:sz w:val="24"/>
                <w:szCs w:val="24"/>
              </w:rPr>
              <w:t>姓名</w:t>
            </w:r>
          </w:p>
        </w:tc>
        <w:tc>
          <w:tcPr>
            <w:tcW w:w="1984" w:type="dxa"/>
            <w:gridSpan w:val="3"/>
            <w:vMerge w:val="restart"/>
            <w:tcBorders>
              <w:left w:val="single" w:sz="4" w:space="0" w:color="auto"/>
            </w:tcBorders>
            <w:vAlign w:val="center"/>
          </w:tcPr>
          <w:p w:rsidR="00A53032" w:rsidRPr="00BB5404" w:rsidRDefault="00A53032" w:rsidP="00B34367">
            <w:pPr>
              <w:rPr>
                <w:rFonts w:ascii="宋体" w:hAnsi="宋体"/>
                <w:sz w:val="24"/>
                <w:szCs w:val="24"/>
              </w:rPr>
            </w:pPr>
          </w:p>
        </w:tc>
        <w:tc>
          <w:tcPr>
            <w:tcW w:w="851" w:type="dxa"/>
            <w:vAlign w:val="center"/>
          </w:tcPr>
          <w:p w:rsidR="00A53032" w:rsidRPr="00BB5404" w:rsidRDefault="00A53032" w:rsidP="00B34367">
            <w:pPr>
              <w:rPr>
                <w:rFonts w:ascii="宋体" w:hAnsi="宋体"/>
                <w:sz w:val="24"/>
                <w:szCs w:val="24"/>
              </w:rPr>
            </w:pPr>
            <w:r w:rsidRPr="00BB5404">
              <w:rPr>
                <w:rFonts w:ascii="宋体" w:hAnsi="宋体" w:hint="eastAsia"/>
                <w:sz w:val="24"/>
                <w:szCs w:val="24"/>
              </w:rPr>
              <w:t>职务</w:t>
            </w:r>
          </w:p>
        </w:tc>
        <w:tc>
          <w:tcPr>
            <w:tcW w:w="1984" w:type="dxa"/>
            <w:gridSpan w:val="2"/>
            <w:vAlign w:val="center"/>
          </w:tcPr>
          <w:p w:rsidR="00A53032" w:rsidRPr="00BB5404" w:rsidRDefault="00A53032" w:rsidP="00B34367">
            <w:pPr>
              <w:rPr>
                <w:rFonts w:ascii="宋体" w:hAnsi="宋体"/>
                <w:sz w:val="24"/>
                <w:szCs w:val="24"/>
              </w:rPr>
            </w:pPr>
          </w:p>
        </w:tc>
        <w:tc>
          <w:tcPr>
            <w:tcW w:w="851" w:type="dxa"/>
            <w:vAlign w:val="center"/>
          </w:tcPr>
          <w:p w:rsidR="00A53032" w:rsidRPr="00BB5404" w:rsidRDefault="00A53032" w:rsidP="00B34367">
            <w:pPr>
              <w:rPr>
                <w:rFonts w:ascii="宋体" w:hAnsi="宋体"/>
                <w:sz w:val="24"/>
                <w:szCs w:val="24"/>
              </w:rPr>
            </w:pPr>
            <w:r w:rsidRPr="00BB5404">
              <w:rPr>
                <w:rFonts w:ascii="宋体" w:hAnsi="宋体" w:hint="eastAsia"/>
                <w:sz w:val="24"/>
                <w:szCs w:val="24"/>
              </w:rPr>
              <w:t>性别</w:t>
            </w:r>
          </w:p>
        </w:tc>
        <w:tc>
          <w:tcPr>
            <w:tcW w:w="2551" w:type="dxa"/>
            <w:tcBorders>
              <w:right w:val="single" w:sz="12" w:space="0" w:color="auto"/>
            </w:tcBorders>
          </w:tcPr>
          <w:p w:rsidR="00A53032" w:rsidRPr="00BB5404" w:rsidRDefault="00A53032" w:rsidP="00B34367">
            <w:pPr>
              <w:rPr>
                <w:rFonts w:ascii="宋体" w:hAnsi="宋体"/>
                <w:sz w:val="24"/>
                <w:szCs w:val="24"/>
              </w:rPr>
            </w:pPr>
          </w:p>
        </w:tc>
      </w:tr>
      <w:tr w:rsidR="00A53032" w:rsidRPr="00BB5404" w:rsidTr="00B34367">
        <w:trPr>
          <w:trHeight w:val="512"/>
        </w:trPr>
        <w:tc>
          <w:tcPr>
            <w:tcW w:w="710" w:type="dxa"/>
            <w:vMerge/>
            <w:tcBorders>
              <w:left w:val="single" w:sz="12" w:space="0" w:color="auto"/>
              <w:right w:val="single" w:sz="4" w:space="0" w:color="auto"/>
            </w:tcBorders>
            <w:vAlign w:val="center"/>
          </w:tcPr>
          <w:p w:rsidR="00A53032" w:rsidRPr="00BB5404" w:rsidRDefault="00A53032" w:rsidP="00B34367">
            <w:pPr>
              <w:rPr>
                <w:rFonts w:ascii="宋体" w:hAnsi="宋体"/>
                <w:sz w:val="24"/>
                <w:szCs w:val="24"/>
              </w:rPr>
            </w:pPr>
          </w:p>
        </w:tc>
        <w:tc>
          <w:tcPr>
            <w:tcW w:w="1984" w:type="dxa"/>
            <w:gridSpan w:val="3"/>
            <w:vMerge/>
            <w:tcBorders>
              <w:left w:val="single" w:sz="4" w:space="0" w:color="auto"/>
            </w:tcBorders>
            <w:vAlign w:val="center"/>
          </w:tcPr>
          <w:p w:rsidR="00A53032" w:rsidRPr="00BB5404" w:rsidRDefault="00A53032" w:rsidP="00B34367">
            <w:pPr>
              <w:rPr>
                <w:rFonts w:ascii="宋体" w:hAnsi="宋体"/>
                <w:sz w:val="24"/>
                <w:szCs w:val="24"/>
              </w:rPr>
            </w:pPr>
          </w:p>
        </w:tc>
        <w:tc>
          <w:tcPr>
            <w:tcW w:w="851" w:type="dxa"/>
            <w:vAlign w:val="center"/>
          </w:tcPr>
          <w:p w:rsidR="00A53032" w:rsidRPr="00BB5404" w:rsidRDefault="00A53032" w:rsidP="00B34367">
            <w:pPr>
              <w:rPr>
                <w:rFonts w:ascii="宋体" w:hAnsi="宋体"/>
                <w:sz w:val="24"/>
                <w:szCs w:val="24"/>
              </w:rPr>
            </w:pPr>
            <w:r w:rsidRPr="00BB5404">
              <w:rPr>
                <w:rFonts w:ascii="宋体" w:hAnsi="宋体" w:hint="eastAsia"/>
                <w:sz w:val="24"/>
                <w:szCs w:val="24"/>
              </w:rPr>
              <w:t>电话</w:t>
            </w:r>
          </w:p>
        </w:tc>
        <w:tc>
          <w:tcPr>
            <w:tcW w:w="1984" w:type="dxa"/>
            <w:gridSpan w:val="2"/>
            <w:vAlign w:val="center"/>
          </w:tcPr>
          <w:p w:rsidR="00A53032" w:rsidRPr="00BB5404" w:rsidRDefault="00A53032" w:rsidP="00B34367">
            <w:pPr>
              <w:rPr>
                <w:rFonts w:ascii="宋体" w:hAnsi="宋体"/>
                <w:sz w:val="24"/>
                <w:szCs w:val="24"/>
              </w:rPr>
            </w:pPr>
          </w:p>
        </w:tc>
        <w:tc>
          <w:tcPr>
            <w:tcW w:w="851" w:type="dxa"/>
            <w:vAlign w:val="center"/>
          </w:tcPr>
          <w:p w:rsidR="00A53032" w:rsidRPr="00BB5404" w:rsidRDefault="00A53032" w:rsidP="00B34367">
            <w:pPr>
              <w:rPr>
                <w:rFonts w:ascii="宋体" w:hAnsi="宋体"/>
                <w:sz w:val="24"/>
                <w:szCs w:val="24"/>
              </w:rPr>
            </w:pPr>
            <w:r w:rsidRPr="00BB5404">
              <w:rPr>
                <w:rFonts w:ascii="宋体" w:hAnsi="宋体" w:hint="eastAsia"/>
                <w:sz w:val="24"/>
                <w:szCs w:val="24"/>
              </w:rPr>
              <w:t>手机</w:t>
            </w:r>
          </w:p>
        </w:tc>
        <w:tc>
          <w:tcPr>
            <w:tcW w:w="2551" w:type="dxa"/>
            <w:tcBorders>
              <w:right w:val="single" w:sz="12" w:space="0" w:color="auto"/>
            </w:tcBorders>
          </w:tcPr>
          <w:p w:rsidR="00A53032" w:rsidRPr="00BB5404" w:rsidRDefault="00A53032" w:rsidP="00B34367">
            <w:pPr>
              <w:rPr>
                <w:rFonts w:ascii="宋体" w:hAnsi="宋体"/>
                <w:sz w:val="24"/>
                <w:szCs w:val="24"/>
              </w:rPr>
            </w:pPr>
          </w:p>
        </w:tc>
      </w:tr>
      <w:tr w:rsidR="00A53032" w:rsidRPr="00BB5404" w:rsidTr="00B34367">
        <w:trPr>
          <w:trHeight w:val="367"/>
        </w:trPr>
        <w:tc>
          <w:tcPr>
            <w:tcW w:w="710" w:type="dxa"/>
            <w:vMerge w:val="restart"/>
            <w:tcBorders>
              <w:left w:val="single" w:sz="12" w:space="0" w:color="auto"/>
              <w:right w:val="single" w:sz="4" w:space="0" w:color="auto"/>
            </w:tcBorders>
            <w:vAlign w:val="center"/>
          </w:tcPr>
          <w:p w:rsidR="00A53032" w:rsidRPr="00BB5404" w:rsidRDefault="00A53032" w:rsidP="00B34367">
            <w:pPr>
              <w:rPr>
                <w:rFonts w:ascii="宋体" w:hAnsi="宋体"/>
                <w:sz w:val="24"/>
                <w:szCs w:val="24"/>
              </w:rPr>
            </w:pPr>
            <w:r>
              <w:rPr>
                <w:rFonts w:ascii="宋体" w:hAnsi="宋体" w:hint="eastAsia"/>
                <w:sz w:val="24"/>
                <w:szCs w:val="24"/>
              </w:rPr>
              <w:t>姓名</w:t>
            </w:r>
          </w:p>
        </w:tc>
        <w:tc>
          <w:tcPr>
            <w:tcW w:w="1984" w:type="dxa"/>
            <w:gridSpan w:val="3"/>
            <w:vMerge w:val="restart"/>
            <w:tcBorders>
              <w:left w:val="single" w:sz="4" w:space="0" w:color="auto"/>
            </w:tcBorders>
            <w:vAlign w:val="center"/>
          </w:tcPr>
          <w:p w:rsidR="00A53032" w:rsidRPr="00BB5404" w:rsidRDefault="00A53032" w:rsidP="00B34367">
            <w:pPr>
              <w:rPr>
                <w:rFonts w:ascii="宋体" w:hAnsi="宋体"/>
                <w:sz w:val="24"/>
                <w:szCs w:val="24"/>
              </w:rPr>
            </w:pPr>
          </w:p>
        </w:tc>
        <w:tc>
          <w:tcPr>
            <w:tcW w:w="851" w:type="dxa"/>
            <w:vAlign w:val="center"/>
          </w:tcPr>
          <w:p w:rsidR="00A53032" w:rsidRPr="00BB5404" w:rsidRDefault="00A53032" w:rsidP="00B34367">
            <w:pPr>
              <w:rPr>
                <w:rFonts w:ascii="宋体" w:hAnsi="宋体"/>
                <w:sz w:val="24"/>
                <w:szCs w:val="24"/>
              </w:rPr>
            </w:pPr>
            <w:r>
              <w:rPr>
                <w:rFonts w:ascii="宋体" w:hAnsi="宋体" w:hint="eastAsia"/>
                <w:sz w:val="24"/>
                <w:szCs w:val="24"/>
              </w:rPr>
              <w:t>职务</w:t>
            </w:r>
          </w:p>
        </w:tc>
        <w:tc>
          <w:tcPr>
            <w:tcW w:w="1984" w:type="dxa"/>
            <w:gridSpan w:val="2"/>
            <w:vAlign w:val="center"/>
          </w:tcPr>
          <w:p w:rsidR="00A53032" w:rsidRPr="00BB5404" w:rsidRDefault="00A53032" w:rsidP="00B34367">
            <w:pPr>
              <w:rPr>
                <w:rFonts w:ascii="宋体" w:hAnsi="宋体"/>
                <w:sz w:val="24"/>
                <w:szCs w:val="24"/>
              </w:rPr>
            </w:pPr>
          </w:p>
        </w:tc>
        <w:tc>
          <w:tcPr>
            <w:tcW w:w="851" w:type="dxa"/>
            <w:vAlign w:val="center"/>
          </w:tcPr>
          <w:p w:rsidR="00A53032" w:rsidRPr="00BB5404" w:rsidRDefault="00A53032" w:rsidP="00B34367">
            <w:pPr>
              <w:rPr>
                <w:rFonts w:ascii="宋体" w:hAnsi="宋体"/>
                <w:sz w:val="24"/>
                <w:szCs w:val="24"/>
              </w:rPr>
            </w:pPr>
            <w:r>
              <w:rPr>
                <w:rFonts w:ascii="宋体" w:hAnsi="宋体" w:hint="eastAsia"/>
                <w:sz w:val="24"/>
                <w:szCs w:val="24"/>
              </w:rPr>
              <w:t>性别</w:t>
            </w:r>
          </w:p>
        </w:tc>
        <w:tc>
          <w:tcPr>
            <w:tcW w:w="2551" w:type="dxa"/>
            <w:tcBorders>
              <w:right w:val="single" w:sz="12" w:space="0" w:color="auto"/>
            </w:tcBorders>
          </w:tcPr>
          <w:p w:rsidR="00A53032" w:rsidRDefault="00A53032" w:rsidP="00B34367">
            <w:pPr>
              <w:rPr>
                <w:rFonts w:ascii="宋体" w:hAnsi="宋体"/>
                <w:sz w:val="24"/>
                <w:szCs w:val="24"/>
              </w:rPr>
            </w:pPr>
          </w:p>
        </w:tc>
      </w:tr>
      <w:tr w:rsidR="00A53032" w:rsidRPr="00BB5404" w:rsidTr="00B34367">
        <w:trPr>
          <w:trHeight w:val="543"/>
        </w:trPr>
        <w:tc>
          <w:tcPr>
            <w:tcW w:w="710" w:type="dxa"/>
            <w:vMerge/>
            <w:tcBorders>
              <w:left w:val="single" w:sz="12" w:space="0" w:color="auto"/>
              <w:right w:val="single" w:sz="4" w:space="0" w:color="auto"/>
            </w:tcBorders>
            <w:vAlign w:val="center"/>
          </w:tcPr>
          <w:p w:rsidR="00A53032" w:rsidRPr="00BB5404" w:rsidRDefault="00A53032" w:rsidP="00B34367">
            <w:pPr>
              <w:rPr>
                <w:rFonts w:ascii="宋体" w:hAnsi="宋体"/>
                <w:sz w:val="24"/>
                <w:szCs w:val="24"/>
              </w:rPr>
            </w:pPr>
          </w:p>
        </w:tc>
        <w:tc>
          <w:tcPr>
            <w:tcW w:w="1984" w:type="dxa"/>
            <w:gridSpan w:val="3"/>
            <w:vMerge/>
            <w:tcBorders>
              <w:left w:val="single" w:sz="4" w:space="0" w:color="auto"/>
            </w:tcBorders>
            <w:vAlign w:val="center"/>
          </w:tcPr>
          <w:p w:rsidR="00A53032" w:rsidRPr="00BB5404" w:rsidRDefault="00A53032" w:rsidP="00B34367">
            <w:pPr>
              <w:rPr>
                <w:rFonts w:ascii="宋体" w:hAnsi="宋体"/>
                <w:sz w:val="24"/>
                <w:szCs w:val="24"/>
              </w:rPr>
            </w:pPr>
          </w:p>
        </w:tc>
        <w:tc>
          <w:tcPr>
            <w:tcW w:w="851" w:type="dxa"/>
            <w:vAlign w:val="center"/>
          </w:tcPr>
          <w:p w:rsidR="00A53032" w:rsidRPr="00BB5404" w:rsidRDefault="00A53032" w:rsidP="00B34367">
            <w:pPr>
              <w:rPr>
                <w:rFonts w:ascii="宋体" w:hAnsi="宋体"/>
                <w:sz w:val="24"/>
                <w:szCs w:val="24"/>
              </w:rPr>
            </w:pPr>
            <w:r>
              <w:rPr>
                <w:rFonts w:ascii="宋体" w:hAnsi="宋体" w:hint="eastAsia"/>
                <w:sz w:val="24"/>
                <w:szCs w:val="24"/>
              </w:rPr>
              <w:t>电话</w:t>
            </w:r>
          </w:p>
        </w:tc>
        <w:tc>
          <w:tcPr>
            <w:tcW w:w="1984" w:type="dxa"/>
            <w:gridSpan w:val="2"/>
            <w:vAlign w:val="center"/>
          </w:tcPr>
          <w:p w:rsidR="00A53032" w:rsidRPr="00BB5404" w:rsidRDefault="00A53032" w:rsidP="00B34367">
            <w:pPr>
              <w:rPr>
                <w:rFonts w:ascii="宋体" w:hAnsi="宋体"/>
                <w:sz w:val="24"/>
                <w:szCs w:val="24"/>
              </w:rPr>
            </w:pPr>
          </w:p>
        </w:tc>
        <w:tc>
          <w:tcPr>
            <w:tcW w:w="851" w:type="dxa"/>
            <w:vAlign w:val="center"/>
          </w:tcPr>
          <w:p w:rsidR="00A53032" w:rsidRPr="00BB5404" w:rsidRDefault="00A53032" w:rsidP="00B34367">
            <w:pPr>
              <w:rPr>
                <w:rFonts w:ascii="宋体" w:hAnsi="宋体"/>
                <w:sz w:val="24"/>
                <w:szCs w:val="24"/>
              </w:rPr>
            </w:pPr>
            <w:r>
              <w:rPr>
                <w:rFonts w:ascii="宋体" w:hAnsi="宋体" w:hint="eastAsia"/>
                <w:sz w:val="24"/>
                <w:szCs w:val="24"/>
              </w:rPr>
              <w:t>手机</w:t>
            </w:r>
          </w:p>
        </w:tc>
        <w:tc>
          <w:tcPr>
            <w:tcW w:w="2551" w:type="dxa"/>
            <w:tcBorders>
              <w:right w:val="single" w:sz="12" w:space="0" w:color="auto"/>
            </w:tcBorders>
          </w:tcPr>
          <w:p w:rsidR="00A53032" w:rsidRDefault="00A53032" w:rsidP="00B34367">
            <w:pPr>
              <w:rPr>
                <w:rFonts w:ascii="宋体" w:hAnsi="宋体"/>
                <w:sz w:val="24"/>
                <w:szCs w:val="24"/>
              </w:rPr>
            </w:pPr>
          </w:p>
        </w:tc>
      </w:tr>
      <w:tr w:rsidR="00A53032" w:rsidRPr="00BB5404" w:rsidTr="00B34367">
        <w:trPr>
          <w:trHeight w:val="776"/>
        </w:trPr>
        <w:tc>
          <w:tcPr>
            <w:tcW w:w="1418" w:type="dxa"/>
            <w:gridSpan w:val="2"/>
            <w:tcBorders>
              <w:top w:val="single" w:sz="12" w:space="0" w:color="auto"/>
              <w:left w:val="single" w:sz="12" w:space="0" w:color="auto"/>
              <w:bottom w:val="single" w:sz="12" w:space="0" w:color="auto"/>
            </w:tcBorders>
            <w:vAlign w:val="center"/>
          </w:tcPr>
          <w:p w:rsidR="00A53032" w:rsidRPr="00BB5404" w:rsidRDefault="00A53032" w:rsidP="00B34367">
            <w:pPr>
              <w:rPr>
                <w:rFonts w:ascii="宋体" w:hAnsi="宋体"/>
                <w:sz w:val="24"/>
                <w:szCs w:val="24"/>
              </w:rPr>
            </w:pPr>
            <w:r>
              <w:rPr>
                <w:rFonts w:ascii="宋体" w:hAnsi="宋体" w:hint="eastAsia"/>
                <w:sz w:val="24"/>
                <w:szCs w:val="24"/>
              </w:rPr>
              <w:t>报到地点</w:t>
            </w:r>
          </w:p>
        </w:tc>
        <w:tc>
          <w:tcPr>
            <w:tcW w:w="7513" w:type="dxa"/>
            <w:gridSpan w:val="7"/>
            <w:tcBorders>
              <w:top w:val="single" w:sz="12" w:space="0" w:color="auto"/>
              <w:bottom w:val="single" w:sz="12" w:space="0" w:color="auto"/>
              <w:right w:val="single" w:sz="12" w:space="0" w:color="auto"/>
            </w:tcBorders>
            <w:vAlign w:val="center"/>
          </w:tcPr>
          <w:p w:rsidR="00A53032" w:rsidRPr="00BB5404" w:rsidRDefault="00A53032" w:rsidP="0024246B">
            <w:pPr>
              <w:rPr>
                <w:rFonts w:ascii="宋体" w:hAnsi="宋体"/>
                <w:sz w:val="24"/>
                <w:szCs w:val="24"/>
              </w:rPr>
            </w:pPr>
            <w:r w:rsidRPr="00537F06">
              <w:rPr>
                <w:rFonts w:ascii="宋体" w:hAnsi="宋体" w:hint="eastAsia"/>
                <w:sz w:val="24"/>
                <w:szCs w:val="24"/>
              </w:rPr>
              <w:t>福建省厦门坤城汤岸温泉度假村（厦门市海沧区东孚镇坤城汤岸一里1号）</w:t>
            </w:r>
            <w:r>
              <w:rPr>
                <w:rFonts w:ascii="宋体" w:hAnsi="宋体" w:hint="eastAsia"/>
                <w:sz w:val="24"/>
                <w:szCs w:val="24"/>
              </w:rPr>
              <w:t>，酒店电话</w:t>
            </w:r>
            <w:r w:rsidRPr="00537F06">
              <w:rPr>
                <w:rFonts w:ascii="宋体" w:hAnsi="宋体" w:hint="eastAsia"/>
                <w:sz w:val="24"/>
                <w:szCs w:val="24"/>
              </w:rPr>
              <w:t>：0592-6887777</w:t>
            </w:r>
          </w:p>
        </w:tc>
      </w:tr>
      <w:tr w:rsidR="00A53032" w:rsidRPr="00BB5404" w:rsidTr="00B34367">
        <w:trPr>
          <w:trHeight w:val="830"/>
        </w:trPr>
        <w:tc>
          <w:tcPr>
            <w:tcW w:w="1418" w:type="dxa"/>
            <w:gridSpan w:val="2"/>
            <w:tcBorders>
              <w:top w:val="single" w:sz="12" w:space="0" w:color="auto"/>
              <w:left w:val="single" w:sz="12" w:space="0" w:color="auto"/>
            </w:tcBorders>
            <w:vAlign w:val="center"/>
          </w:tcPr>
          <w:p w:rsidR="00A53032" w:rsidRDefault="00A53032" w:rsidP="00B34367">
            <w:pPr>
              <w:rPr>
                <w:rFonts w:ascii="宋体" w:hAnsi="宋体"/>
                <w:sz w:val="24"/>
                <w:szCs w:val="24"/>
              </w:rPr>
            </w:pPr>
            <w:r>
              <w:rPr>
                <w:rFonts w:ascii="宋体" w:hAnsi="宋体" w:hint="eastAsia"/>
                <w:sz w:val="24"/>
                <w:szCs w:val="24"/>
              </w:rPr>
              <w:t>收费标准</w:t>
            </w:r>
          </w:p>
        </w:tc>
        <w:tc>
          <w:tcPr>
            <w:tcW w:w="7513" w:type="dxa"/>
            <w:gridSpan w:val="7"/>
            <w:tcBorders>
              <w:top w:val="single" w:sz="12" w:space="0" w:color="auto"/>
              <w:right w:val="single" w:sz="12" w:space="0" w:color="auto"/>
            </w:tcBorders>
            <w:vAlign w:val="center"/>
          </w:tcPr>
          <w:p w:rsidR="00A53032" w:rsidRDefault="00A53032" w:rsidP="00B34367">
            <w:pPr>
              <w:rPr>
                <w:rFonts w:ascii="宋体" w:hAnsi="宋体"/>
                <w:sz w:val="24"/>
                <w:szCs w:val="24"/>
              </w:rPr>
            </w:pPr>
            <w:r>
              <w:rPr>
                <w:rFonts w:ascii="宋体" w:hAnsi="宋体" w:hint="eastAsia"/>
                <w:sz w:val="24"/>
                <w:szCs w:val="24"/>
              </w:rPr>
              <w:t>会员单位：1890</w:t>
            </w:r>
            <w:r w:rsidRPr="009F0034">
              <w:rPr>
                <w:rFonts w:ascii="宋体" w:hAnsi="宋体" w:hint="eastAsia"/>
                <w:sz w:val="24"/>
                <w:szCs w:val="24"/>
              </w:rPr>
              <w:t>元/人</w:t>
            </w:r>
            <w:r>
              <w:rPr>
                <w:rFonts w:ascii="宋体" w:hAnsi="宋体" w:hint="eastAsia"/>
                <w:sz w:val="24"/>
                <w:szCs w:val="24"/>
              </w:rPr>
              <w:t>，非会员单位：2190元</w:t>
            </w:r>
            <w:r w:rsidRPr="009F0034">
              <w:rPr>
                <w:rFonts w:ascii="宋体" w:hAnsi="宋体" w:hint="eastAsia"/>
                <w:sz w:val="24"/>
                <w:szCs w:val="24"/>
              </w:rPr>
              <w:t>/人</w:t>
            </w:r>
          </w:p>
          <w:p w:rsidR="00A53032" w:rsidRDefault="00A53032" w:rsidP="00B34367">
            <w:pPr>
              <w:rPr>
                <w:rFonts w:ascii="宋体" w:hAnsi="宋体"/>
                <w:sz w:val="24"/>
                <w:szCs w:val="24"/>
              </w:rPr>
            </w:pPr>
            <w:r w:rsidRPr="009F0034">
              <w:rPr>
                <w:rFonts w:ascii="宋体" w:hAnsi="宋体" w:hint="eastAsia"/>
                <w:sz w:val="24"/>
                <w:szCs w:val="24"/>
              </w:rPr>
              <w:t>（含注册费、资料费、餐饮、茶歇</w:t>
            </w:r>
            <w:r>
              <w:rPr>
                <w:rFonts w:ascii="宋体" w:hAnsi="宋体" w:hint="eastAsia"/>
                <w:sz w:val="24"/>
                <w:szCs w:val="24"/>
              </w:rPr>
              <w:t>、四星级宾馆标间住宿费，两人合住。如要求单间每人需加600元。）</w:t>
            </w:r>
          </w:p>
        </w:tc>
      </w:tr>
      <w:tr w:rsidR="00A53032" w:rsidRPr="00BB5404" w:rsidTr="00B34367">
        <w:trPr>
          <w:trHeight w:val="543"/>
        </w:trPr>
        <w:tc>
          <w:tcPr>
            <w:tcW w:w="1418" w:type="dxa"/>
            <w:gridSpan w:val="2"/>
            <w:tcBorders>
              <w:top w:val="single" w:sz="6" w:space="0" w:color="auto"/>
              <w:left w:val="single" w:sz="12" w:space="0" w:color="auto"/>
              <w:bottom w:val="single" w:sz="6" w:space="0" w:color="auto"/>
            </w:tcBorders>
            <w:vAlign w:val="center"/>
          </w:tcPr>
          <w:p w:rsidR="00A53032" w:rsidRDefault="00A53032" w:rsidP="00B34367">
            <w:pPr>
              <w:rPr>
                <w:rFonts w:ascii="宋体" w:hAnsi="宋体"/>
                <w:sz w:val="24"/>
                <w:szCs w:val="24"/>
              </w:rPr>
            </w:pPr>
            <w:r w:rsidRPr="00BB5404">
              <w:rPr>
                <w:rFonts w:ascii="宋体" w:hAnsi="宋体" w:hint="eastAsia"/>
                <w:sz w:val="24"/>
                <w:szCs w:val="24"/>
              </w:rPr>
              <w:t>考察需求</w:t>
            </w:r>
          </w:p>
        </w:tc>
        <w:tc>
          <w:tcPr>
            <w:tcW w:w="7513" w:type="dxa"/>
            <w:gridSpan w:val="7"/>
            <w:tcBorders>
              <w:top w:val="single" w:sz="6" w:space="0" w:color="auto"/>
              <w:bottom w:val="single" w:sz="6" w:space="0" w:color="auto"/>
              <w:right w:val="single" w:sz="12" w:space="0" w:color="auto"/>
            </w:tcBorders>
            <w:vAlign w:val="center"/>
          </w:tcPr>
          <w:p w:rsidR="00A53032" w:rsidRPr="00BB5404" w:rsidRDefault="00A53032" w:rsidP="00B34367">
            <w:pPr>
              <w:rPr>
                <w:rFonts w:ascii="宋体" w:hAnsi="宋体"/>
                <w:sz w:val="24"/>
                <w:szCs w:val="24"/>
              </w:rPr>
            </w:pPr>
            <w:r w:rsidRPr="00BB5404">
              <w:rPr>
                <w:rFonts w:ascii="宋体" w:hAnsi="宋体" w:hint="eastAsia"/>
                <w:sz w:val="24"/>
                <w:szCs w:val="24"/>
              </w:rPr>
              <w:t>是否参加考察</w:t>
            </w:r>
            <w:r>
              <w:rPr>
                <w:rFonts w:ascii="宋体" w:hAnsi="宋体" w:hint="eastAsia"/>
                <w:sz w:val="24"/>
                <w:szCs w:val="24"/>
              </w:rPr>
              <w:t xml:space="preserve">  </w:t>
            </w:r>
            <w:r w:rsidRPr="00BB5404">
              <w:rPr>
                <w:rFonts w:ascii="宋体" w:hAnsi="宋体" w:hint="eastAsia"/>
                <w:sz w:val="24"/>
                <w:szCs w:val="24"/>
              </w:rPr>
              <w:t>□是  □否</w:t>
            </w:r>
            <w:r>
              <w:rPr>
                <w:rFonts w:ascii="宋体" w:hAnsi="宋体" w:hint="eastAsia"/>
                <w:sz w:val="24"/>
                <w:szCs w:val="24"/>
              </w:rPr>
              <w:t>（</w:t>
            </w:r>
            <w:r w:rsidRPr="00537F06">
              <w:rPr>
                <w:rFonts w:ascii="宋体" w:hAnsi="宋体" w:hint="eastAsia"/>
                <w:b/>
                <w:bCs/>
                <w:sz w:val="24"/>
                <w:szCs w:val="24"/>
              </w:rPr>
              <w:t>考察费用及线路请向秘书处索取</w:t>
            </w:r>
            <w:r>
              <w:rPr>
                <w:rFonts w:ascii="宋体" w:hAnsi="宋体" w:hint="eastAsia"/>
                <w:sz w:val="24"/>
                <w:szCs w:val="24"/>
              </w:rPr>
              <w:t>）</w:t>
            </w:r>
          </w:p>
        </w:tc>
      </w:tr>
      <w:tr w:rsidR="00A53032" w:rsidRPr="00BB5404" w:rsidTr="00B34367">
        <w:trPr>
          <w:trHeight w:val="547"/>
        </w:trPr>
        <w:tc>
          <w:tcPr>
            <w:tcW w:w="1418" w:type="dxa"/>
            <w:gridSpan w:val="2"/>
            <w:tcBorders>
              <w:left w:val="single" w:sz="12" w:space="0" w:color="auto"/>
              <w:bottom w:val="single" w:sz="12" w:space="0" w:color="auto"/>
            </w:tcBorders>
            <w:vAlign w:val="center"/>
          </w:tcPr>
          <w:p w:rsidR="00A53032" w:rsidRPr="00BB5404" w:rsidRDefault="00A53032" w:rsidP="00B34367">
            <w:pPr>
              <w:rPr>
                <w:rFonts w:ascii="宋体" w:hAnsi="宋体"/>
                <w:sz w:val="24"/>
                <w:szCs w:val="24"/>
              </w:rPr>
            </w:pPr>
            <w:r w:rsidRPr="00BB5404">
              <w:rPr>
                <w:rFonts w:ascii="宋体" w:hAnsi="宋体" w:hint="eastAsia"/>
                <w:sz w:val="24"/>
                <w:szCs w:val="24"/>
              </w:rPr>
              <w:t>金额</w:t>
            </w:r>
          </w:p>
        </w:tc>
        <w:tc>
          <w:tcPr>
            <w:tcW w:w="7513" w:type="dxa"/>
            <w:gridSpan w:val="7"/>
            <w:tcBorders>
              <w:bottom w:val="single" w:sz="12" w:space="0" w:color="auto"/>
              <w:right w:val="single" w:sz="12" w:space="0" w:color="auto"/>
            </w:tcBorders>
            <w:vAlign w:val="center"/>
          </w:tcPr>
          <w:p w:rsidR="00A53032" w:rsidRPr="00BB5404" w:rsidRDefault="00A53032" w:rsidP="00B34367">
            <w:pPr>
              <w:rPr>
                <w:rFonts w:ascii="宋体" w:hAnsi="宋体"/>
                <w:sz w:val="24"/>
                <w:szCs w:val="24"/>
              </w:rPr>
            </w:pPr>
            <w:r w:rsidRPr="00BB5404">
              <w:rPr>
                <w:rFonts w:ascii="宋体" w:hAnsi="宋体" w:hint="eastAsia"/>
                <w:sz w:val="24"/>
                <w:szCs w:val="24"/>
              </w:rPr>
              <w:t>人民币（大写）                  ￥：</w:t>
            </w:r>
          </w:p>
        </w:tc>
      </w:tr>
      <w:tr w:rsidR="00A53032" w:rsidRPr="00BB5404" w:rsidTr="00B34367">
        <w:trPr>
          <w:trHeight w:val="3272"/>
        </w:trPr>
        <w:tc>
          <w:tcPr>
            <w:tcW w:w="1418" w:type="dxa"/>
            <w:gridSpan w:val="2"/>
            <w:tcBorders>
              <w:top w:val="single" w:sz="12" w:space="0" w:color="auto"/>
              <w:left w:val="single" w:sz="12" w:space="0" w:color="auto"/>
              <w:bottom w:val="single" w:sz="12" w:space="0" w:color="auto"/>
            </w:tcBorders>
            <w:vAlign w:val="center"/>
          </w:tcPr>
          <w:p w:rsidR="00A53032" w:rsidRPr="00BB5404" w:rsidRDefault="00A53032" w:rsidP="00B34367">
            <w:pPr>
              <w:jc w:val="center"/>
              <w:rPr>
                <w:rFonts w:ascii="宋体" w:hAnsi="宋体"/>
                <w:sz w:val="24"/>
                <w:szCs w:val="24"/>
              </w:rPr>
            </w:pPr>
          </w:p>
          <w:p w:rsidR="00A53032" w:rsidRPr="00BB5404" w:rsidRDefault="00A53032" w:rsidP="00B34367">
            <w:pPr>
              <w:jc w:val="center"/>
              <w:rPr>
                <w:rFonts w:ascii="宋体" w:hAnsi="宋体"/>
                <w:sz w:val="24"/>
                <w:szCs w:val="24"/>
              </w:rPr>
            </w:pPr>
          </w:p>
          <w:p w:rsidR="00A53032" w:rsidRPr="00BB5404" w:rsidRDefault="00A53032" w:rsidP="00B34367">
            <w:pPr>
              <w:jc w:val="center"/>
              <w:rPr>
                <w:rFonts w:ascii="宋体" w:hAnsi="宋体"/>
                <w:sz w:val="24"/>
                <w:szCs w:val="24"/>
              </w:rPr>
            </w:pPr>
            <w:r w:rsidRPr="00BB5404">
              <w:rPr>
                <w:rFonts w:ascii="宋体" w:hAnsi="宋体" w:hint="eastAsia"/>
                <w:sz w:val="24"/>
                <w:szCs w:val="24"/>
              </w:rPr>
              <w:t>备</w:t>
            </w:r>
          </w:p>
          <w:p w:rsidR="00A53032" w:rsidRPr="00BB5404" w:rsidRDefault="00A53032" w:rsidP="00B34367">
            <w:pPr>
              <w:jc w:val="center"/>
              <w:rPr>
                <w:rFonts w:ascii="宋体" w:hAnsi="宋体"/>
                <w:sz w:val="24"/>
                <w:szCs w:val="24"/>
              </w:rPr>
            </w:pPr>
          </w:p>
          <w:p w:rsidR="00A53032" w:rsidRPr="00BB5404" w:rsidRDefault="00A53032" w:rsidP="00B34367">
            <w:pPr>
              <w:jc w:val="center"/>
              <w:rPr>
                <w:rFonts w:ascii="宋体" w:hAnsi="宋体"/>
                <w:sz w:val="24"/>
                <w:szCs w:val="24"/>
              </w:rPr>
            </w:pPr>
          </w:p>
          <w:p w:rsidR="00A53032" w:rsidRPr="00BB5404" w:rsidRDefault="00A53032" w:rsidP="00B34367">
            <w:pPr>
              <w:jc w:val="center"/>
              <w:rPr>
                <w:rFonts w:ascii="宋体" w:hAnsi="宋体"/>
                <w:sz w:val="24"/>
                <w:szCs w:val="24"/>
              </w:rPr>
            </w:pPr>
            <w:r w:rsidRPr="00BB5404">
              <w:rPr>
                <w:rFonts w:ascii="宋体" w:hAnsi="宋体" w:hint="eastAsia"/>
                <w:sz w:val="24"/>
                <w:szCs w:val="24"/>
              </w:rPr>
              <w:t>注</w:t>
            </w:r>
          </w:p>
        </w:tc>
        <w:tc>
          <w:tcPr>
            <w:tcW w:w="7513" w:type="dxa"/>
            <w:gridSpan w:val="7"/>
            <w:tcBorders>
              <w:top w:val="single" w:sz="12" w:space="0" w:color="auto"/>
              <w:bottom w:val="single" w:sz="12" w:space="0" w:color="auto"/>
              <w:right w:val="single" w:sz="12" w:space="0" w:color="auto"/>
            </w:tcBorders>
            <w:vAlign w:val="center"/>
          </w:tcPr>
          <w:p w:rsidR="00A53032" w:rsidRPr="00BB5404" w:rsidRDefault="00A53032" w:rsidP="00B34367">
            <w:pPr>
              <w:rPr>
                <w:rFonts w:ascii="宋体" w:hAnsi="宋体"/>
                <w:sz w:val="24"/>
                <w:szCs w:val="24"/>
              </w:rPr>
            </w:pPr>
            <w:r w:rsidRPr="00BB5404">
              <w:rPr>
                <w:rFonts w:ascii="宋体" w:hAnsi="宋体" w:hint="eastAsia"/>
                <w:sz w:val="24"/>
                <w:szCs w:val="24"/>
              </w:rPr>
              <w:t>1、请您详细填写此表，每个单位最少留一个人的手机号码，以方便联系，并于请于</w:t>
            </w:r>
            <w:r>
              <w:rPr>
                <w:rFonts w:ascii="宋体" w:hAnsi="宋体" w:hint="eastAsia"/>
                <w:sz w:val="24"/>
                <w:szCs w:val="24"/>
              </w:rPr>
              <w:t>5</w:t>
            </w:r>
            <w:r w:rsidRPr="00BB5404">
              <w:rPr>
                <w:rFonts w:ascii="宋体" w:hAnsi="宋体" w:hint="eastAsia"/>
                <w:sz w:val="24"/>
                <w:szCs w:val="24"/>
              </w:rPr>
              <w:t>月</w:t>
            </w:r>
            <w:r>
              <w:rPr>
                <w:rFonts w:ascii="宋体" w:hAnsi="宋体" w:hint="eastAsia"/>
                <w:sz w:val="24"/>
                <w:szCs w:val="24"/>
              </w:rPr>
              <w:t>18</w:t>
            </w:r>
            <w:r w:rsidRPr="00BB5404">
              <w:rPr>
                <w:rFonts w:ascii="宋体" w:hAnsi="宋体" w:hint="eastAsia"/>
                <w:sz w:val="24"/>
                <w:szCs w:val="24"/>
              </w:rPr>
              <w:t>日前</w:t>
            </w:r>
            <w:r>
              <w:rPr>
                <w:rFonts w:ascii="宋体" w:hAnsi="宋体" w:hint="eastAsia"/>
                <w:sz w:val="24"/>
                <w:szCs w:val="24"/>
              </w:rPr>
              <w:t>发至秘书处</w:t>
            </w:r>
            <w:r w:rsidRPr="00BB5404">
              <w:rPr>
                <w:rFonts w:ascii="宋体" w:hAnsi="宋体" w:hint="eastAsia"/>
                <w:sz w:val="24"/>
                <w:szCs w:val="24"/>
              </w:rPr>
              <w:t>。</w:t>
            </w:r>
          </w:p>
          <w:p w:rsidR="00A53032" w:rsidRPr="00BB5404" w:rsidRDefault="00A53032" w:rsidP="00B34367">
            <w:pPr>
              <w:rPr>
                <w:rFonts w:ascii="宋体" w:hAnsi="宋体"/>
                <w:sz w:val="24"/>
                <w:szCs w:val="24"/>
              </w:rPr>
            </w:pPr>
            <w:r>
              <w:rPr>
                <w:rFonts w:ascii="宋体" w:hAnsi="宋体" w:hint="eastAsia"/>
                <w:sz w:val="24"/>
                <w:szCs w:val="24"/>
              </w:rPr>
              <w:t>2</w:t>
            </w:r>
            <w:r w:rsidRPr="00BB5404">
              <w:rPr>
                <w:rFonts w:ascii="宋体" w:hAnsi="宋体" w:hint="eastAsia"/>
                <w:sz w:val="24"/>
                <w:szCs w:val="24"/>
              </w:rPr>
              <w:t>、账户信息：</w:t>
            </w:r>
          </w:p>
          <w:p w:rsidR="00A53032" w:rsidRPr="00537F06" w:rsidRDefault="00A53032" w:rsidP="00B34367">
            <w:pPr>
              <w:rPr>
                <w:rFonts w:ascii="宋体" w:hAnsi="宋体"/>
                <w:sz w:val="24"/>
                <w:szCs w:val="24"/>
              </w:rPr>
            </w:pPr>
            <w:r w:rsidRPr="00537F06">
              <w:rPr>
                <w:rFonts w:ascii="宋体" w:hAnsi="宋体" w:hint="eastAsia"/>
                <w:sz w:val="24"/>
                <w:szCs w:val="24"/>
              </w:rPr>
              <w:t>户  名：中国旧货业协会</w:t>
            </w:r>
          </w:p>
          <w:p w:rsidR="00A53032" w:rsidRPr="00537F06" w:rsidRDefault="00A53032" w:rsidP="00B34367">
            <w:pPr>
              <w:rPr>
                <w:rFonts w:ascii="宋体" w:hAnsi="宋体"/>
                <w:sz w:val="24"/>
                <w:szCs w:val="24"/>
              </w:rPr>
            </w:pPr>
            <w:r w:rsidRPr="00537F06">
              <w:rPr>
                <w:rFonts w:ascii="宋体" w:hAnsi="宋体" w:hint="eastAsia"/>
                <w:sz w:val="24"/>
                <w:szCs w:val="24"/>
              </w:rPr>
              <w:t>开户行：北京银行甘家口支行</w:t>
            </w:r>
          </w:p>
          <w:p w:rsidR="00A53032" w:rsidRPr="00537F06" w:rsidRDefault="00A53032" w:rsidP="00B34367">
            <w:pPr>
              <w:rPr>
                <w:rFonts w:ascii="宋体" w:hAnsi="宋体"/>
                <w:sz w:val="24"/>
                <w:szCs w:val="24"/>
              </w:rPr>
            </w:pPr>
            <w:r w:rsidRPr="00537F06">
              <w:rPr>
                <w:rFonts w:ascii="宋体" w:hAnsi="宋体" w:hint="eastAsia"/>
                <w:sz w:val="24"/>
                <w:szCs w:val="24"/>
              </w:rPr>
              <w:t>账  号：01090315500120105193272</w:t>
            </w:r>
          </w:p>
          <w:p w:rsidR="00A53032" w:rsidRPr="00B55390" w:rsidRDefault="00A53032" w:rsidP="00B34367">
            <w:pPr>
              <w:rPr>
                <w:rFonts w:ascii="宋体" w:hAnsi="宋体"/>
                <w:b/>
                <w:sz w:val="24"/>
                <w:szCs w:val="24"/>
              </w:rPr>
            </w:pPr>
            <w:r w:rsidRPr="00537F06">
              <w:rPr>
                <w:rFonts w:ascii="宋体" w:hAnsi="宋体" w:hint="eastAsia"/>
                <w:sz w:val="24"/>
                <w:szCs w:val="24"/>
              </w:rPr>
              <w:t>请于5月1</w:t>
            </w:r>
            <w:r>
              <w:rPr>
                <w:rFonts w:ascii="宋体" w:hAnsi="宋体" w:hint="eastAsia"/>
                <w:sz w:val="24"/>
                <w:szCs w:val="24"/>
              </w:rPr>
              <w:t>7</w:t>
            </w:r>
            <w:r w:rsidRPr="00537F06">
              <w:rPr>
                <w:rFonts w:ascii="宋体" w:hAnsi="宋体" w:hint="eastAsia"/>
                <w:sz w:val="24"/>
                <w:szCs w:val="24"/>
              </w:rPr>
              <w:t>日前，通过银行/网银汇款，会议费发票在会前快递。现场交费，会后再开发票快递。</w:t>
            </w:r>
          </w:p>
          <w:p w:rsidR="00A53032" w:rsidRPr="00BB5404" w:rsidRDefault="00A53032" w:rsidP="00B34367">
            <w:pPr>
              <w:rPr>
                <w:rFonts w:ascii="宋体" w:hAnsi="宋体"/>
                <w:sz w:val="24"/>
                <w:szCs w:val="24"/>
              </w:rPr>
            </w:pPr>
            <w:r>
              <w:rPr>
                <w:rFonts w:ascii="宋体" w:hAnsi="宋体" w:hint="eastAsia"/>
                <w:sz w:val="24"/>
                <w:szCs w:val="24"/>
              </w:rPr>
              <w:t>3、此表可到中国旧货业协会官网（www.crgta.org.cn）上进行下载。</w:t>
            </w:r>
          </w:p>
        </w:tc>
      </w:tr>
    </w:tbl>
    <w:p w:rsidR="00A53032" w:rsidRDefault="00A53032" w:rsidP="00A53032">
      <w:pPr>
        <w:rPr>
          <w:rFonts w:ascii="仿宋_GB2312" w:eastAsia="仿宋_GB2312"/>
          <w:sz w:val="32"/>
          <w:szCs w:val="32"/>
        </w:rPr>
      </w:pPr>
      <w:r>
        <w:rPr>
          <w:rFonts w:ascii="仿宋_GB2312" w:eastAsia="仿宋_GB2312" w:hint="eastAsia"/>
          <w:sz w:val="32"/>
          <w:szCs w:val="32"/>
        </w:rPr>
        <w:t>附件2：</w:t>
      </w:r>
    </w:p>
    <w:p w:rsidR="00A53032" w:rsidRPr="00A53032" w:rsidRDefault="00A53032" w:rsidP="00A53032">
      <w:pPr>
        <w:jc w:val="center"/>
        <w:rPr>
          <w:rFonts w:asciiTheme="majorEastAsia" w:eastAsiaTheme="majorEastAsia" w:hAnsiTheme="majorEastAsia"/>
          <w:b/>
          <w:bCs/>
          <w:sz w:val="44"/>
          <w:szCs w:val="44"/>
        </w:rPr>
      </w:pPr>
      <w:r w:rsidRPr="00A53032">
        <w:rPr>
          <w:rFonts w:asciiTheme="majorEastAsia" w:eastAsiaTheme="majorEastAsia" w:hAnsiTheme="majorEastAsia" w:hint="eastAsia"/>
          <w:b/>
          <w:bCs/>
          <w:sz w:val="44"/>
          <w:szCs w:val="44"/>
        </w:rPr>
        <w:t>交通路线图</w:t>
      </w:r>
    </w:p>
    <w:p w:rsidR="002F79F2" w:rsidRDefault="002F79F2" w:rsidP="002F79F2">
      <w:pPr>
        <w:spacing w:line="480" w:lineRule="exact"/>
        <w:rPr>
          <w:rFonts w:ascii="仿宋_GB2312" w:eastAsia="仿宋_GB2312"/>
          <w:sz w:val="28"/>
          <w:szCs w:val="28"/>
        </w:rPr>
      </w:pPr>
    </w:p>
    <w:p w:rsidR="002F79F2" w:rsidRPr="002F79F2" w:rsidRDefault="002F79F2" w:rsidP="002F79F2">
      <w:pPr>
        <w:spacing w:line="480" w:lineRule="exact"/>
        <w:rPr>
          <w:rFonts w:ascii="仿宋_GB2312" w:eastAsia="仿宋_GB2312"/>
          <w:sz w:val="28"/>
          <w:szCs w:val="28"/>
        </w:rPr>
      </w:pPr>
      <w:r w:rsidRPr="002F79F2">
        <w:rPr>
          <w:rFonts w:ascii="仿宋_GB2312" w:eastAsia="仿宋_GB2312" w:hint="eastAsia"/>
          <w:sz w:val="28"/>
          <w:szCs w:val="28"/>
        </w:rPr>
        <w:t>厦门坤城汤岸温泉度假村</w:t>
      </w:r>
    </w:p>
    <w:p w:rsidR="001C3693" w:rsidRDefault="002F79F2" w:rsidP="002F79F2">
      <w:pPr>
        <w:spacing w:line="480" w:lineRule="exact"/>
        <w:rPr>
          <w:rFonts w:ascii="仿宋_GB2312" w:eastAsia="仿宋_GB2312" w:hint="eastAsia"/>
          <w:sz w:val="28"/>
          <w:szCs w:val="28"/>
        </w:rPr>
      </w:pPr>
      <w:r w:rsidRPr="002F79F2">
        <w:rPr>
          <w:rFonts w:ascii="仿宋_GB2312" w:eastAsia="仿宋_GB2312" w:hint="eastAsia"/>
          <w:sz w:val="28"/>
          <w:szCs w:val="28"/>
        </w:rPr>
        <w:t>地址：厦门市海沧区东孚镇坤城汤岸一里1号</w:t>
      </w:r>
    </w:p>
    <w:p w:rsidR="002F79F2" w:rsidRPr="002F79F2" w:rsidRDefault="002F79F2" w:rsidP="002F79F2">
      <w:pPr>
        <w:spacing w:line="480" w:lineRule="exact"/>
        <w:rPr>
          <w:rFonts w:ascii="仿宋_GB2312" w:eastAsia="仿宋_GB2312"/>
          <w:sz w:val="28"/>
          <w:szCs w:val="28"/>
        </w:rPr>
      </w:pPr>
      <w:r w:rsidRPr="002F79F2">
        <w:rPr>
          <w:rFonts w:ascii="仿宋_GB2312" w:eastAsia="仿宋_GB2312" w:hint="eastAsia"/>
          <w:sz w:val="28"/>
          <w:szCs w:val="28"/>
        </w:rPr>
        <w:t xml:space="preserve"> </w:t>
      </w:r>
    </w:p>
    <w:p w:rsidR="002F79F2" w:rsidRPr="002F79F2" w:rsidRDefault="002F79F2" w:rsidP="002F79F2">
      <w:pPr>
        <w:rPr>
          <w:rFonts w:ascii="仿宋_GB2312" w:eastAsia="仿宋_GB2312"/>
          <w:b/>
          <w:bCs/>
          <w:sz w:val="28"/>
          <w:szCs w:val="28"/>
        </w:rPr>
      </w:pPr>
      <w:r w:rsidRPr="002F79F2">
        <w:rPr>
          <w:rFonts w:ascii="仿宋_GB2312" w:eastAsia="仿宋_GB2312" w:hint="eastAsia"/>
          <w:b/>
          <w:bCs/>
          <w:sz w:val="28"/>
          <w:szCs w:val="28"/>
        </w:rPr>
        <w:t xml:space="preserve">1、厦门北站→坤城汤岸温泉度假村 </w:t>
      </w:r>
    </w:p>
    <w:p w:rsidR="002F79F2" w:rsidRPr="002F79F2" w:rsidRDefault="002F79F2" w:rsidP="002F79F2">
      <w:pPr>
        <w:rPr>
          <w:rFonts w:ascii="仿宋_GB2312" w:eastAsia="仿宋_GB2312"/>
          <w:sz w:val="28"/>
          <w:szCs w:val="28"/>
        </w:rPr>
      </w:pPr>
      <w:r w:rsidRPr="002F79F2">
        <w:rPr>
          <w:rFonts w:ascii="仿宋_GB2312" w:eastAsia="仿宋_GB2312" w:hint="eastAsia"/>
          <w:sz w:val="28"/>
          <w:szCs w:val="28"/>
        </w:rPr>
        <w:t xml:space="preserve">方案1：北站乘980路公交→过板站下车，步行800米（全程1小时） </w:t>
      </w:r>
    </w:p>
    <w:p w:rsidR="002F79F2" w:rsidRPr="002F79F2" w:rsidRDefault="002F79F2" w:rsidP="002F79F2">
      <w:pPr>
        <w:rPr>
          <w:rFonts w:ascii="仿宋_GB2312" w:eastAsia="仿宋_GB2312"/>
          <w:sz w:val="28"/>
          <w:szCs w:val="28"/>
        </w:rPr>
      </w:pPr>
      <w:r w:rsidRPr="002F79F2">
        <w:rPr>
          <w:rFonts w:ascii="仿宋_GB2312" w:eastAsia="仿宋_GB2312" w:hint="eastAsia"/>
          <w:sz w:val="28"/>
          <w:szCs w:val="28"/>
        </w:rPr>
        <w:t>方案2：出租车（价格</w:t>
      </w:r>
      <w:r>
        <w:rPr>
          <w:rFonts w:ascii="仿宋_GB2312" w:eastAsia="仿宋_GB2312" w:hint="eastAsia"/>
          <w:sz w:val="28"/>
          <w:szCs w:val="28"/>
        </w:rPr>
        <w:t>约</w:t>
      </w:r>
      <w:r w:rsidRPr="002F79F2">
        <w:rPr>
          <w:rFonts w:ascii="仿宋_GB2312" w:eastAsia="仿宋_GB2312" w:hint="eastAsia"/>
          <w:sz w:val="28"/>
          <w:szCs w:val="28"/>
        </w:rPr>
        <w:t>55元，时长</w:t>
      </w:r>
      <w:r>
        <w:rPr>
          <w:rFonts w:ascii="仿宋_GB2312" w:eastAsia="仿宋_GB2312" w:hint="eastAsia"/>
          <w:sz w:val="28"/>
          <w:szCs w:val="28"/>
        </w:rPr>
        <w:t>约</w:t>
      </w:r>
      <w:r w:rsidRPr="002F79F2">
        <w:rPr>
          <w:rFonts w:ascii="仿宋_GB2312" w:eastAsia="仿宋_GB2312" w:hint="eastAsia"/>
          <w:sz w:val="28"/>
          <w:szCs w:val="28"/>
        </w:rPr>
        <w:t xml:space="preserve">30分钟） </w:t>
      </w:r>
    </w:p>
    <w:p w:rsidR="002F79F2" w:rsidRPr="002F79F2" w:rsidRDefault="002F79F2" w:rsidP="002F79F2">
      <w:pPr>
        <w:rPr>
          <w:rFonts w:ascii="仿宋_GB2312" w:eastAsia="仿宋_GB2312"/>
          <w:b/>
          <w:bCs/>
          <w:sz w:val="28"/>
          <w:szCs w:val="28"/>
        </w:rPr>
      </w:pPr>
      <w:r w:rsidRPr="002F79F2">
        <w:rPr>
          <w:rFonts w:ascii="仿宋_GB2312" w:eastAsia="仿宋_GB2312" w:hint="eastAsia"/>
          <w:b/>
          <w:bCs/>
          <w:sz w:val="28"/>
          <w:szCs w:val="28"/>
        </w:rPr>
        <w:t xml:space="preserve">2、厦门高崎机场→坤城汤岸温泉度假村 </w:t>
      </w:r>
    </w:p>
    <w:p w:rsidR="002F79F2" w:rsidRPr="002F79F2" w:rsidRDefault="002F79F2" w:rsidP="002F79F2">
      <w:pPr>
        <w:rPr>
          <w:rFonts w:ascii="仿宋_GB2312" w:eastAsia="仿宋_GB2312"/>
          <w:sz w:val="28"/>
          <w:szCs w:val="28"/>
        </w:rPr>
      </w:pPr>
      <w:r w:rsidRPr="002F79F2">
        <w:rPr>
          <w:rFonts w:ascii="仿宋_GB2312" w:eastAsia="仿宋_GB2312" w:hint="eastAsia"/>
          <w:sz w:val="28"/>
          <w:szCs w:val="28"/>
        </w:rPr>
        <w:t xml:space="preserve">方案1：高崎机场乘空港快线漳州线→杏林汽车站下车转983路公交车→过坂站步行800米（全程1小时20分钟） </w:t>
      </w:r>
    </w:p>
    <w:p w:rsidR="002F79F2" w:rsidRPr="002F79F2" w:rsidRDefault="002F79F2" w:rsidP="002F79F2">
      <w:pPr>
        <w:rPr>
          <w:rFonts w:ascii="仿宋_GB2312" w:eastAsia="仿宋_GB2312"/>
          <w:sz w:val="28"/>
          <w:szCs w:val="28"/>
        </w:rPr>
      </w:pPr>
      <w:r w:rsidRPr="002F79F2">
        <w:rPr>
          <w:rFonts w:ascii="仿宋_GB2312" w:eastAsia="仿宋_GB2312" w:hint="eastAsia"/>
          <w:sz w:val="28"/>
          <w:szCs w:val="28"/>
        </w:rPr>
        <w:t>方案2：出租车（价格</w:t>
      </w:r>
      <w:r>
        <w:rPr>
          <w:rFonts w:ascii="仿宋_GB2312" w:eastAsia="仿宋_GB2312" w:hint="eastAsia"/>
          <w:sz w:val="28"/>
          <w:szCs w:val="28"/>
        </w:rPr>
        <w:t>约</w:t>
      </w:r>
      <w:r w:rsidRPr="002F79F2">
        <w:rPr>
          <w:rFonts w:ascii="仿宋_GB2312" w:eastAsia="仿宋_GB2312" w:hint="eastAsia"/>
          <w:sz w:val="28"/>
          <w:szCs w:val="28"/>
        </w:rPr>
        <w:t>75元，时长</w:t>
      </w:r>
      <w:r>
        <w:rPr>
          <w:rFonts w:ascii="仿宋_GB2312" w:eastAsia="仿宋_GB2312" w:hint="eastAsia"/>
          <w:sz w:val="28"/>
          <w:szCs w:val="28"/>
        </w:rPr>
        <w:t>约</w:t>
      </w:r>
      <w:r w:rsidRPr="002F79F2">
        <w:rPr>
          <w:rFonts w:ascii="仿宋_GB2312" w:eastAsia="仿宋_GB2312" w:hint="eastAsia"/>
          <w:sz w:val="28"/>
          <w:szCs w:val="28"/>
        </w:rPr>
        <w:t xml:space="preserve">37分钟） </w:t>
      </w:r>
    </w:p>
    <w:p w:rsidR="002F79F2" w:rsidRPr="002F79F2" w:rsidRDefault="002F79F2" w:rsidP="002F79F2">
      <w:pPr>
        <w:rPr>
          <w:rFonts w:ascii="仿宋_GB2312" w:eastAsia="仿宋_GB2312"/>
          <w:b/>
          <w:bCs/>
          <w:sz w:val="28"/>
          <w:szCs w:val="28"/>
        </w:rPr>
      </w:pPr>
      <w:r w:rsidRPr="002F79F2">
        <w:rPr>
          <w:rFonts w:ascii="仿宋_GB2312" w:eastAsia="仿宋_GB2312" w:hint="eastAsia"/>
          <w:b/>
          <w:bCs/>
          <w:sz w:val="28"/>
          <w:szCs w:val="28"/>
        </w:rPr>
        <w:t xml:space="preserve">3、厦门火车站→坤城汤岸温泉度假村 </w:t>
      </w:r>
    </w:p>
    <w:p w:rsidR="002F79F2" w:rsidRPr="002F79F2" w:rsidRDefault="002F79F2" w:rsidP="002F79F2">
      <w:pPr>
        <w:rPr>
          <w:rFonts w:ascii="仿宋_GB2312" w:eastAsia="仿宋_GB2312"/>
          <w:sz w:val="28"/>
          <w:szCs w:val="28"/>
        </w:rPr>
      </w:pPr>
      <w:r w:rsidRPr="002F79F2">
        <w:rPr>
          <w:rFonts w:ascii="仿宋_GB2312" w:eastAsia="仿宋_GB2312" w:hint="eastAsia"/>
          <w:sz w:val="28"/>
          <w:szCs w:val="28"/>
        </w:rPr>
        <w:t xml:space="preserve">方案1：火车站乘857路公交→石塘站转835路公交车→过坂站步行800米（全程1小时35分钟） </w:t>
      </w:r>
    </w:p>
    <w:p w:rsidR="008D68A9" w:rsidRPr="002F79F2" w:rsidRDefault="002F79F2" w:rsidP="002F79F2">
      <w:pPr>
        <w:rPr>
          <w:rFonts w:ascii="仿宋_GB2312" w:eastAsia="仿宋_GB2312"/>
          <w:sz w:val="28"/>
          <w:szCs w:val="28"/>
        </w:rPr>
      </w:pPr>
      <w:r w:rsidRPr="002F79F2">
        <w:rPr>
          <w:rFonts w:ascii="仿宋_GB2312" w:eastAsia="仿宋_GB2312" w:hint="eastAsia"/>
          <w:sz w:val="28"/>
          <w:szCs w:val="28"/>
        </w:rPr>
        <w:t>方案2：出租车（价格</w:t>
      </w:r>
      <w:r>
        <w:rPr>
          <w:rFonts w:ascii="仿宋_GB2312" w:eastAsia="仿宋_GB2312" w:hint="eastAsia"/>
          <w:sz w:val="28"/>
          <w:szCs w:val="28"/>
        </w:rPr>
        <w:t>约约</w:t>
      </w:r>
      <w:r w:rsidRPr="002F79F2">
        <w:rPr>
          <w:rFonts w:ascii="仿宋_GB2312" w:eastAsia="仿宋_GB2312" w:hint="eastAsia"/>
          <w:sz w:val="28"/>
          <w:szCs w:val="28"/>
        </w:rPr>
        <w:t>70元，时长</w:t>
      </w:r>
      <w:r>
        <w:rPr>
          <w:rFonts w:ascii="仿宋_GB2312" w:eastAsia="仿宋_GB2312" w:hint="eastAsia"/>
          <w:sz w:val="28"/>
          <w:szCs w:val="28"/>
        </w:rPr>
        <w:t>约</w:t>
      </w:r>
      <w:r w:rsidRPr="002F79F2">
        <w:rPr>
          <w:rFonts w:ascii="仿宋_GB2312" w:eastAsia="仿宋_GB2312" w:hint="eastAsia"/>
          <w:sz w:val="28"/>
          <w:szCs w:val="28"/>
        </w:rPr>
        <w:t>40分钟）</w:t>
      </w:r>
    </w:p>
    <w:sectPr w:rsidR="008D68A9" w:rsidRPr="002F79F2" w:rsidSect="008D68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AA3" w:rsidRDefault="00FC7AA3" w:rsidP="009A19F1">
      <w:r>
        <w:separator/>
      </w:r>
    </w:p>
  </w:endnote>
  <w:endnote w:type="continuationSeparator" w:id="0">
    <w:p w:rsidR="00FC7AA3" w:rsidRDefault="00FC7AA3" w:rsidP="009A1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AA3" w:rsidRDefault="00FC7AA3" w:rsidP="009A19F1">
      <w:r>
        <w:separator/>
      </w:r>
    </w:p>
  </w:footnote>
  <w:footnote w:type="continuationSeparator" w:id="0">
    <w:p w:rsidR="00FC7AA3" w:rsidRDefault="00FC7AA3" w:rsidP="009A19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DB57"/>
    <w:multiLevelType w:val="singleLevel"/>
    <w:tmpl w:val="0589DB57"/>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savePreviewPicture/>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079F2"/>
    <w:rsid w:val="000238EC"/>
    <w:rsid w:val="001168C3"/>
    <w:rsid w:val="00137B54"/>
    <w:rsid w:val="00173F4F"/>
    <w:rsid w:val="001B506B"/>
    <w:rsid w:val="001C3693"/>
    <w:rsid w:val="0024246B"/>
    <w:rsid w:val="00254AFF"/>
    <w:rsid w:val="002920D1"/>
    <w:rsid w:val="002F79F2"/>
    <w:rsid w:val="00333647"/>
    <w:rsid w:val="00371B63"/>
    <w:rsid w:val="00386B9E"/>
    <w:rsid w:val="003C2A35"/>
    <w:rsid w:val="003C50E8"/>
    <w:rsid w:val="003F463B"/>
    <w:rsid w:val="00404928"/>
    <w:rsid w:val="0043676F"/>
    <w:rsid w:val="0055365B"/>
    <w:rsid w:val="00641AD5"/>
    <w:rsid w:val="006C2146"/>
    <w:rsid w:val="006C60B5"/>
    <w:rsid w:val="008952AD"/>
    <w:rsid w:val="00896BA2"/>
    <w:rsid w:val="008D68A9"/>
    <w:rsid w:val="009404ED"/>
    <w:rsid w:val="009A19F1"/>
    <w:rsid w:val="00A53032"/>
    <w:rsid w:val="00A93A4F"/>
    <w:rsid w:val="00A953BC"/>
    <w:rsid w:val="00AC20D9"/>
    <w:rsid w:val="00B72808"/>
    <w:rsid w:val="00C523AB"/>
    <w:rsid w:val="00CB79FC"/>
    <w:rsid w:val="00CF5810"/>
    <w:rsid w:val="00D54DC5"/>
    <w:rsid w:val="00DD0239"/>
    <w:rsid w:val="00E079F2"/>
    <w:rsid w:val="00E50760"/>
    <w:rsid w:val="00EE31BF"/>
    <w:rsid w:val="00F03657"/>
    <w:rsid w:val="00F25E45"/>
    <w:rsid w:val="00F47748"/>
    <w:rsid w:val="00FA0961"/>
    <w:rsid w:val="00FC7AA3"/>
    <w:rsid w:val="32F1273E"/>
  </w:rsids>
  <m:mathPr>
    <m:mathFont m:val="Cambria Math"/>
    <m:brkBin m:val="before"/>
    <m:brkBinSub m:val="--"/>
    <m:smallFrac m:val="off"/>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Web 3"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8A9"/>
    <w:pPr>
      <w:widowControl w:val="0"/>
      <w:jc w:val="both"/>
    </w:pPr>
    <w:rPr>
      <w:rFonts w:asciiTheme="minorHAnsi" w:eastAsiaTheme="minorEastAsia" w:hAnsiTheme="minorHAnsi" w:cstheme="minorBidi"/>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68A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D68A9"/>
    <w:rPr>
      <w:b/>
      <w:bCs/>
    </w:rPr>
  </w:style>
  <w:style w:type="character" w:styleId="a5">
    <w:name w:val="Hyperlink"/>
    <w:basedOn w:val="a0"/>
    <w:uiPriority w:val="99"/>
    <w:unhideWhenUsed/>
    <w:rsid w:val="008D68A9"/>
    <w:rPr>
      <w:color w:val="0563C1" w:themeColor="hyperlink"/>
      <w:u w:val="single"/>
    </w:rPr>
  </w:style>
  <w:style w:type="character" w:customStyle="1" w:styleId="UnresolvedMention">
    <w:name w:val="Unresolved Mention"/>
    <w:basedOn w:val="a0"/>
    <w:uiPriority w:val="99"/>
    <w:semiHidden/>
    <w:unhideWhenUsed/>
    <w:rsid w:val="008D68A9"/>
    <w:rPr>
      <w:color w:val="605E5C"/>
      <w:shd w:val="clear" w:color="auto" w:fill="E1DFDD"/>
    </w:rPr>
  </w:style>
  <w:style w:type="paragraph" w:styleId="a6">
    <w:name w:val="header"/>
    <w:basedOn w:val="a"/>
    <w:link w:val="Char"/>
    <w:uiPriority w:val="99"/>
    <w:semiHidden/>
    <w:unhideWhenUsed/>
    <w:rsid w:val="009A19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9A19F1"/>
    <w:rPr>
      <w:rFonts w:asciiTheme="minorHAnsi" w:eastAsiaTheme="minorEastAsia" w:hAnsiTheme="minorHAnsi" w:cstheme="minorBidi"/>
      <w:kern w:val="2"/>
      <w:sz w:val="18"/>
      <w:szCs w:val="18"/>
      <w:lang w:bidi="ar-SA"/>
    </w:rPr>
  </w:style>
  <w:style w:type="paragraph" w:styleId="a7">
    <w:name w:val="footer"/>
    <w:basedOn w:val="a"/>
    <w:link w:val="Char0"/>
    <w:uiPriority w:val="99"/>
    <w:semiHidden/>
    <w:unhideWhenUsed/>
    <w:rsid w:val="009A19F1"/>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9A19F1"/>
    <w:rPr>
      <w:rFonts w:asciiTheme="minorHAnsi" w:eastAsiaTheme="minorEastAsia" w:hAnsiTheme="minorHAnsi" w:cstheme="minorBidi"/>
      <w:kern w:val="2"/>
      <w:sz w:val="18"/>
      <w:szCs w:val="18"/>
      <w:lang w:bidi="ar-SA"/>
    </w:rPr>
  </w:style>
  <w:style w:type="paragraph" w:styleId="a8">
    <w:name w:val="Balloon Text"/>
    <w:basedOn w:val="a"/>
    <w:link w:val="Char1"/>
    <w:uiPriority w:val="99"/>
    <w:semiHidden/>
    <w:unhideWhenUsed/>
    <w:rsid w:val="002F79F2"/>
    <w:rPr>
      <w:sz w:val="18"/>
      <w:szCs w:val="18"/>
    </w:rPr>
  </w:style>
  <w:style w:type="character" w:customStyle="1" w:styleId="Char1">
    <w:name w:val="批注框文本 Char"/>
    <w:basedOn w:val="a0"/>
    <w:link w:val="a8"/>
    <w:uiPriority w:val="99"/>
    <w:semiHidden/>
    <w:rsid w:val="002F79F2"/>
    <w:rPr>
      <w:rFonts w:asciiTheme="minorHAnsi" w:eastAsiaTheme="minorEastAsia" w:hAnsiTheme="minorHAnsi" w:cstheme="minorBidi"/>
      <w:kern w:val="2"/>
      <w:sz w:val="18"/>
      <w:szCs w:val="18"/>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emma7</dc:creator>
  <cp:lastModifiedBy>lenovo</cp:lastModifiedBy>
  <cp:revision>7</cp:revision>
  <dcterms:created xsi:type="dcterms:W3CDTF">2019-04-29T04:07:00Z</dcterms:created>
  <dcterms:modified xsi:type="dcterms:W3CDTF">2019-04-29T09:11:00Z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